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1F" w:rsidRPr="00313096" w:rsidRDefault="001D5E69">
      <w:pPr>
        <w:pStyle w:val="1"/>
        <w:spacing w:before="77"/>
        <w:ind w:left="3875"/>
        <w:jc w:val="left"/>
        <w:rPr>
          <w:sz w:val="24"/>
          <w:szCs w:val="24"/>
        </w:rPr>
      </w:pPr>
      <w:r w:rsidRPr="00313096">
        <w:rPr>
          <w:sz w:val="24"/>
          <w:szCs w:val="24"/>
        </w:rPr>
        <w:t>КОММЕНТАРИЙ</w:t>
      </w:r>
    </w:p>
    <w:p w:rsidR="00E0341F" w:rsidRPr="00313096" w:rsidRDefault="001D5E69" w:rsidP="00313096">
      <w:pPr>
        <w:pStyle w:val="a3"/>
        <w:spacing w:before="1"/>
        <w:ind w:left="567" w:right="331"/>
        <w:rPr>
          <w:sz w:val="24"/>
          <w:szCs w:val="24"/>
        </w:rPr>
      </w:pPr>
      <w:r w:rsidRPr="00313096">
        <w:rPr>
          <w:color w:val="232323"/>
          <w:sz w:val="24"/>
          <w:szCs w:val="24"/>
        </w:rPr>
        <w:t xml:space="preserve">к </w:t>
      </w:r>
      <w:r w:rsidRPr="00313096">
        <w:rPr>
          <w:sz w:val="24"/>
          <w:szCs w:val="24"/>
        </w:rPr>
        <w:t>постановлению Министерства по налогам и сборам Республики Беларусь от 11 февраля 2022 г. № 6 «Об изменении</w:t>
      </w:r>
      <w:r w:rsidR="00313096" w:rsidRPr="00313096">
        <w:rPr>
          <w:sz w:val="24"/>
          <w:szCs w:val="24"/>
        </w:rPr>
        <w:t xml:space="preserve"> </w:t>
      </w:r>
      <w:r w:rsidRPr="00313096">
        <w:rPr>
          <w:sz w:val="24"/>
          <w:szCs w:val="24"/>
        </w:rPr>
        <w:t>постановления Министерства по налогам и сборам Республики Беларусь</w:t>
      </w:r>
      <w:r w:rsidR="00313096" w:rsidRPr="008C5604">
        <w:rPr>
          <w:sz w:val="24"/>
          <w:szCs w:val="24"/>
        </w:rPr>
        <w:t xml:space="preserve"> </w:t>
      </w:r>
      <w:r w:rsidRPr="00313096">
        <w:rPr>
          <w:sz w:val="24"/>
          <w:szCs w:val="24"/>
        </w:rPr>
        <w:t>от 31 декабря 2010 г. № 100»</w:t>
      </w:r>
    </w:p>
    <w:p w:rsidR="00E0341F" w:rsidRPr="00313096" w:rsidRDefault="00E0341F">
      <w:pPr>
        <w:pStyle w:val="a3"/>
        <w:spacing w:before="1"/>
        <w:ind w:left="0"/>
        <w:jc w:val="left"/>
        <w:rPr>
          <w:sz w:val="24"/>
          <w:szCs w:val="24"/>
        </w:rPr>
      </w:pPr>
    </w:p>
    <w:p w:rsidR="00E0341F" w:rsidRPr="00313096" w:rsidRDefault="001D5E69" w:rsidP="00313096">
      <w:pPr>
        <w:pStyle w:val="a3"/>
        <w:ind w:left="0" w:firstLine="850"/>
        <w:rPr>
          <w:sz w:val="24"/>
          <w:szCs w:val="24"/>
        </w:rPr>
      </w:pPr>
      <w:r w:rsidRPr="00313096">
        <w:rPr>
          <w:sz w:val="24"/>
          <w:szCs w:val="24"/>
        </w:rPr>
        <w:t>Министерством по налогам и сборам Республики Беларусь</w:t>
      </w:r>
      <w:r w:rsidR="00313096" w:rsidRPr="00313096">
        <w:rPr>
          <w:sz w:val="24"/>
          <w:szCs w:val="24"/>
        </w:rPr>
        <w:t xml:space="preserve"> </w:t>
      </w:r>
      <w:r w:rsidRPr="00313096">
        <w:rPr>
          <w:sz w:val="24"/>
          <w:szCs w:val="24"/>
        </w:rPr>
        <w:t>11 февраля 2022 г. принято постановление № 6 «Об изменении постановления Министерства по налогам и сборам Республики Беларусь от 31 декабря 2010 г. № 100» (далее — постановление № 6).</w:t>
      </w:r>
    </w:p>
    <w:p w:rsidR="00E0341F" w:rsidRPr="00313096" w:rsidRDefault="001D5E69" w:rsidP="00313096">
      <w:pPr>
        <w:pStyle w:val="a3"/>
        <w:ind w:right="105" w:firstLine="748"/>
        <w:rPr>
          <w:sz w:val="24"/>
          <w:szCs w:val="24"/>
        </w:rPr>
      </w:pPr>
      <w:r w:rsidRPr="00313096">
        <w:rPr>
          <w:sz w:val="24"/>
          <w:szCs w:val="24"/>
        </w:rPr>
        <w:t xml:space="preserve">Принятие постановления № 6 обусловлено необходимостью приведения норм постановления Министерства по налогам и сборам Республики Беларусь от 31 декабря 2010 г. № 100 </w:t>
      </w:r>
      <w:r w:rsidRPr="00313096">
        <w:rPr>
          <w:spacing w:val="2"/>
          <w:sz w:val="24"/>
          <w:szCs w:val="24"/>
        </w:rPr>
        <w:t xml:space="preserve">«Об </w:t>
      </w:r>
      <w:r w:rsidRPr="00313096">
        <w:rPr>
          <w:sz w:val="24"/>
          <w:szCs w:val="24"/>
        </w:rPr>
        <w:t xml:space="preserve">исчислении и уплате налогов с физических лиц» (далее — постановление № 100) в соответствие  с  Законом  Республики  Беларусь  от  31  декабря  2021 </w:t>
      </w:r>
      <w:r w:rsidRPr="00313096">
        <w:rPr>
          <w:spacing w:val="27"/>
          <w:sz w:val="24"/>
          <w:szCs w:val="24"/>
        </w:rPr>
        <w:t xml:space="preserve"> </w:t>
      </w:r>
      <w:r w:rsidRPr="00313096">
        <w:rPr>
          <w:sz w:val="24"/>
          <w:szCs w:val="24"/>
        </w:rPr>
        <w:t>г.</w:t>
      </w:r>
      <w:r w:rsidR="00313096" w:rsidRPr="00313096">
        <w:rPr>
          <w:sz w:val="24"/>
          <w:szCs w:val="24"/>
        </w:rPr>
        <w:t xml:space="preserve"> </w:t>
      </w:r>
      <w:r w:rsidRPr="00313096">
        <w:rPr>
          <w:sz w:val="24"/>
          <w:szCs w:val="24"/>
        </w:rPr>
        <w:t>№ 141-З «Об изменении законов по вопросам налогообложения», вступившим в силу с 1 января 2022 г., а также реализации положений Указа</w:t>
      </w:r>
      <w:r w:rsidRPr="00313096">
        <w:rPr>
          <w:spacing w:val="41"/>
          <w:sz w:val="24"/>
          <w:szCs w:val="24"/>
        </w:rPr>
        <w:t xml:space="preserve"> </w:t>
      </w:r>
      <w:r w:rsidRPr="00313096">
        <w:rPr>
          <w:sz w:val="24"/>
          <w:szCs w:val="24"/>
        </w:rPr>
        <w:t>Президента</w:t>
      </w:r>
      <w:r w:rsidRPr="00313096">
        <w:rPr>
          <w:spacing w:val="40"/>
          <w:sz w:val="24"/>
          <w:szCs w:val="24"/>
        </w:rPr>
        <w:t xml:space="preserve"> </w:t>
      </w:r>
      <w:r w:rsidRPr="00313096">
        <w:rPr>
          <w:sz w:val="24"/>
          <w:szCs w:val="24"/>
        </w:rPr>
        <w:t>Республики</w:t>
      </w:r>
      <w:r w:rsidRPr="00313096">
        <w:rPr>
          <w:spacing w:val="40"/>
          <w:sz w:val="24"/>
          <w:szCs w:val="24"/>
        </w:rPr>
        <w:t xml:space="preserve"> </w:t>
      </w:r>
      <w:r w:rsidRPr="00313096">
        <w:rPr>
          <w:sz w:val="24"/>
          <w:szCs w:val="24"/>
        </w:rPr>
        <w:t>Беларусь</w:t>
      </w:r>
      <w:r w:rsidRPr="00313096">
        <w:rPr>
          <w:spacing w:val="41"/>
          <w:sz w:val="24"/>
          <w:szCs w:val="24"/>
        </w:rPr>
        <w:t xml:space="preserve"> </w:t>
      </w:r>
      <w:r w:rsidRPr="00313096">
        <w:rPr>
          <w:sz w:val="24"/>
          <w:szCs w:val="24"/>
        </w:rPr>
        <w:t>от</w:t>
      </w:r>
      <w:r w:rsidRPr="00313096">
        <w:rPr>
          <w:spacing w:val="39"/>
          <w:sz w:val="24"/>
          <w:szCs w:val="24"/>
        </w:rPr>
        <w:t xml:space="preserve"> </w:t>
      </w:r>
      <w:r w:rsidRPr="00313096">
        <w:rPr>
          <w:sz w:val="24"/>
          <w:szCs w:val="24"/>
        </w:rPr>
        <w:t>27</w:t>
      </w:r>
      <w:r w:rsidRPr="00313096">
        <w:rPr>
          <w:spacing w:val="39"/>
          <w:sz w:val="24"/>
          <w:szCs w:val="24"/>
        </w:rPr>
        <w:t xml:space="preserve"> </w:t>
      </w:r>
      <w:r w:rsidRPr="00313096">
        <w:rPr>
          <w:sz w:val="24"/>
          <w:szCs w:val="24"/>
        </w:rPr>
        <w:t>сентября</w:t>
      </w:r>
      <w:r w:rsidRPr="00313096">
        <w:rPr>
          <w:spacing w:val="40"/>
          <w:sz w:val="24"/>
          <w:szCs w:val="24"/>
        </w:rPr>
        <w:t xml:space="preserve"> </w:t>
      </w:r>
      <w:r w:rsidRPr="00313096">
        <w:rPr>
          <w:sz w:val="24"/>
          <w:szCs w:val="24"/>
        </w:rPr>
        <w:t>2021</w:t>
      </w:r>
      <w:r w:rsidRPr="00313096">
        <w:rPr>
          <w:spacing w:val="41"/>
          <w:sz w:val="24"/>
          <w:szCs w:val="24"/>
        </w:rPr>
        <w:t xml:space="preserve"> </w:t>
      </w:r>
      <w:r w:rsidRPr="00313096">
        <w:rPr>
          <w:sz w:val="24"/>
          <w:szCs w:val="24"/>
        </w:rPr>
        <w:t>г.</w:t>
      </w:r>
      <w:r w:rsidRPr="00313096">
        <w:rPr>
          <w:spacing w:val="40"/>
          <w:sz w:val="24"/>
          <w:szCs w:val="24"/>
        </w:rPr>
        <w:t xml:space="preserve"> </w:t>
      </w:r>
      <w:r w:rsidRPr="00313096">
        <w:rPr>
          <w:sz w:val="24"/>
          <w:szCs w:val="24"/>
        </w:rPr>
        <w:t>№</w:t>
      </w:r>
      <w:r w:rsidRPr="00313096">
        <w:rPr>
          <w:spacing w:val="41"/>
          <w:sz w:val="24"/>
          <w:szCs w:val="24"/>
        </w:rPr>
        <w:t xml:space="preserve"> </w:t>
      </w:r>
      <w:r w:rsidRPr="00313096">
        <w:rPr>
          <w:sz w:val="24"/>
          <w:szCs w:val="24"/>
        </w:rPr>
        <w:t>367</w:t>
      </w:r>
      <w:r w:rsidR="00313096" w:rsidRPr="00313096">
        <w:rPr>
          <w:sz w:val="24"/>
          <w:szCs w:val="24"/>
        </w:rPr>
        <w:t xml:space="preserve"> </w:t>
      </w:r>
      <w:r w:rsidRPr="00313096">
        <w:rPr>
          <w:sz w:val="24"/>
          <w:szCs w:val="24"/>
        </w:rPr>
        <w:t>«О добровольном страховании дополнительной накопительной</w:t>
      </w:r>
      <w:r w:rsidR="00313096" w:rsidRPr="00313096">
        <w:rPr>
          <w:sz w:val="24"/>
          <w:szCs w:val="24"/>
        </w:rPr>
        <w:t xml:space="preserve"> </w:t>
      </w:r>
      <w:r w:rsidRPr="00313096">
        <w:rPr>
          <w:spacing w:val="-51"/>
          <w:sz w:val="24"/>
          <w:szCs w:val="24"/>
        </w:rPr>
        <w:t xml:space="preserve"> </w:t>
      </w:r>
      <w:r w:rsidRPr="00313096">
        <w:rPr>
          <w:sz w:val="24"/>
          <w:szCs w:val="24"/>
        </w:rPr>
        <w:t>пенсии».</w:t>
      </w:r>
    </w:p>
    <w:p w:rsidR="00E0341F" w:rsidRPr="00313096" w:rsidRDefault="001D5E69" w:rsidP="00313096">
      <w:pPr>
        <w:pStyle w:val="1"/>
        <w:ind w:left="810"/>
        <w:rPr>
          <w:sz w:val="24"/>
          <w:szCs w:val="24"/>
        </w:rPr>
      </w:pPr>
      <w:r w:rsidRPr="00313096">
        <w:rPr>
          <w:sz w:val="24"/>
          <w:szCs w:val="24"/>
        </w:rPr>
        <w:t>Так, постановлением № 6:</w:t>
      </w:r>
    </w:p>
    <w:p w:rsidR="00E0341F" w:rsidRDefault="001D5E69" w:rsidP="00313096">
      <w:pPr>
        <w:pStyle w:val="a4"/>
        <w:numPr>
          <w:ilvl w:val="0"/>
          <w:numId w:val="1"/>
        </w:numPr>
        <w:tabs>
          <w:tab w:val="left" w:pos="1494"/>
        </w:tabs>
        <w:ind w:right="109" w:firstLine="707"/>
        <w:rPr>
          <w:sz w:val="24"/>
          <w:szCs w:val="24"/>
        </w:rPr>
      </w:pPr>
      <w:r w:rsidRPr="00313096">
        <w:rPr>
          <w:sz w:val="24"/>
          <w:szCs w:val="24"/>
        </w:rPr>
        <w:t>изложено      в       новой       редакции       приложение       9    к постановлению №</w:t>
      </w:r>
      <w:r w:rsidRPr="00313096">
        <w:rPr>
          <w:spacing w:val="-3"/>
          <w:sz w:val="24"/>
          <w:szCs w:val="24"/>
        </w:rPr>
        <w:t xml:space="preserve"> </w:t>
      </w:r>
      <w:r w:rsidRPr="00313096">
        <w:rPr>
          <w:sz w:val="24"/>
          <w:szCs w:val="24"/>
        </w:rPr>
        <w:t>100.</w:t>
      </w:r>
    </w:p>
    <w:p w:rsidR="00E0341F" w:rsidRPr="00313096" w:rsidRDefault="001D5E69" w:rsidP="00313096">
      <w:pPr>
        <w:ind w:left="102" w:right="112" w:firstLine="707"/>
        <w:jc w:val="both"/>
        <w:rPr>
          <w:i/>
          <w:sz w:val="24"/>
          <w:szCs w:val="24"/>
        </w:rPr>
      </w:pPr>
      <w:bookmarkStart w:id="0" w:name="_GoBack"/>
      <w:bookmarkEnd w:id="0"/>
      <w:r w:rsidRPr="00313096">
        <w:rPr>
          <w:i/>
          <w:sz w:val="24"/>
          <w:szCs w:val="24"/>
        </w:rPr>
        <w:t>Изменение данного приложения обусловлено переходом на единую форму</w:t>
      </w:r>
      <w:r w:rsidRPr="00313096">
        <w:rPr>
          <w:i/>
          <w:spacing w:val="-21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извещения</w:t>
      </w:r>
      <w:r w:rsidRPr="00313096">
        <w:rPr>
          <w:i/>
          <w:spacing w:val="-21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на</w:t>
      </w:r>
      <w:r w:rsidRPr="00313096">
        <w:rPr>
          <w:i/>
          <w:spacing w:val="-20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уплату</w:t>
      </w:r>
      <w:r w:rsidRPr="00313096">
        <w:rPr>
          <w:i/>
          <w:spacing w:val="-20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физическими</w:t>
      </w:r>
      <w:r w:rsidRPr="00313096">
        <w:rPr>
          <w:i/>
          <w:spacing w:val="-20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лицами</w:t>
      </w:r>
      <w:r w:rsidRPr="00313096">
        <w:rPr>
          <w:i/>
          <w:spacing w:val="-19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транспортного</w:t>
      </w:r>
      <w:r w:rsidRPr="00313096">
        <w:rPr>
          <w:i/>
          <w:spacing w:val="-19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налога, налога на недвижимость и земельного налога, вручаемого физическим лицам налоговым</w:t>
      </w:r>
      <w:r w:rsidRPr="00313096">
        <w:rPr>
          <w:i/>
          <w:spacing w:val="-5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органом;</w:t>
      </w:r>
    </w:p>
    <w:p w:rsidR="00E0341F" w:rsidRPr="00313096" w:rsidRDefault="001D5E69" w:rsidP="00313096">
      <w:pPr>
        <w:pStyle w:val="a4"/>
        <w:numPr>
          <w:ilvl w:val="0"/>
          <w:numId w:val="1"/>
        </w:numPr>
        <w:tabs>
          <w:tab w:val="left" w:pos="983"/>
        </w:tabs>
        <w:ind w:right="250" w:firstLine="707"/>
        <w:rPr>
          <w:sz w:val="24"/>
          <w:szCs w:val="24"/>
        </w:rPr>
      </w:pPr>
      <w:r w:rsidRPr="00313096">
        <w:rPr>
          <w:sz w:val="24"/>
          <w:szCs w:val="24"/>
        </w:rPr>
        <w:t>установлена форма уведомления о наличии излишне</w:t>
      </w:r>
      <w:r w:rsidRPr="00313096">
        <w:rPr>
          <w:spacing w:val="-55"/>
          <w:sz w:val="24"/>
          <w:szCs w:val="24"/>
        </w:rPr>
        <w:t xml:space="preserve"> </w:t>
      </w:r>
      <w:r w:rsidRPr="00313096">
        <w:rPr>
          <w:sz w:val="24"/>
          <w:szCs w:val="24"/>
        </w:rPr>
        <w:t>уплаченной суммы     подоходного     налога     с      физических      лиц (приложение 15 к постановлению №</w:t>
      </w:r>
      <w:r w:rsidRPr="00313096">
        <w:rPr>
          <w:spacing w:val="-8"/>
          <w:sz w:val="24"/>
          <w:szCs w:val="24"/>
        </w:rPr>
        <w:t xml:space="preserve"> </w:t>
      </w:r>
      <w:r w:rsidRPr="00313096">
        <w:rPr>
          <w:sz w:val="24"/>
          <w:szCs w:val="24"/>
        </w:rPr>
        <w:t>100);</w:t>
      </w:r>
    </w:p>
    <w:p w:rsidR="00E0341F" w:rsidRPr="00313096" w:rsidRDefault="001D5E69" w:rsidP="00313096">
      <w:pPr>
        <w:pStyle w:val="a4"/>
        <w:numPr>
          <w:ilvl w:val="0"/>
          <w:numId w:val="1"/>
        </w:numPr>
        <w:tabs>
          <w:tab w:val="left" w:pos="1115"/>
        </w:tabs>
        <w:ind w:right="248" w:firstLine="707"/>
        <w:rPr>
          <w:sz w:val="24"/>
          <w:szCs w:val="24"/>
        </w:rPr>
      </w:pPr>
      <w:r w:rsidRPr="00313096">
        <w:rPr>
          <w:sz w:val="24"/>
          <w:szCs w:val="24"/>
        </w:rPr>
        <w:t>изложен в новой редакции пункт 4 Инструкции о порядке заполнения налоговых деклараций (расчетов) по подоходному  налогу с физических    лиц,    утвержденной    постановлением    №    100 (далее —</w:t>
      </w:r>
      <w:r w:rsidRPr="00313096">
        <w:rPr>
          <w:spacing w:val="-1"/>
          <w:sz w:val="24"/>
          <w:szCs w:val="24"/>
        </w:rPr>
        <w:t xml:space="preserve"> </w:t>
      </w:r>
      <w:r w:rsidRPr="00313096">
        <w:rPr>
          <w:sz w:val="24"/>
          <w:szCs w:val="24"/>
        </w:rPr>
        <w:t>Инструкция).</w:t>
      </w:r>
    </w:p>
    <w:p w:rsidR="00E0341F" w:rsidRPr="00313096" w:rsidRDefault="001D5E69" w:rsidP="00313096">
      <w:pPr>
        <w:ind w:left="102" w:right="246" w:firstLine="707"/>
        <w:jc w:val="both"/>
        <w:rPr>
          <w:i/>
          <w:sz w:val="24"/>
          <w:szCs w:val="24"/>
        </w:rPr>
      </w:pPr>
      <w:r w:rsidRPr="00313096">
        <w:rPr>
          <w:i/>
          <w:sz w:val="24"/>
          <w:szCs w:val="24"/>
        </w:rPr>
        <w:t>Внесение  вышеуказанных  изменений  обусловлено  тем,  что  с   1</w:t>
      </w:r>
      <w:r w:rsidRPr="00313096">
        <w:rPr>
          <w:i/>
          <w:spacing w:val="-8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января</w:t>
      </w:r>
      <w:r w:rsidRPr="00313096">
        <w:rPr>
          <w:i/>
          <w:spacing w:val="-8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2022</w:t>
      </w:r>
      <w:r w:rsidRPr="00313096">
        <w:rPr>
          <w:i/>
          <w:spacing w:val="-8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г.</w:t>
      </w:r>
      <w:r w:rsidRPr="00313096">
        <w:rPr>
          <w:i/>
          <w:spacing w:val="-8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в</w:t>
      </w:r>
      <w:r w:rsidRPr="00313096">
        <w:rPr>
          <w:i/>
          <w:spacing w:val="-6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статью</w:t>
      </w:r>
      <w:r w:rsidRPr="00313096">
        <w:rPr>
          <w:i/>
          <w:spacing w:val="-9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219</w:t>
      </w:r>
      <w:r w:rsidRPr="00313096">
        <w:rPr>
          <w:i/>
          <w:spacing w:val="-7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Налогового</w:t>
      </w:r>
      <w:r w:rsidRPr="00313096">
        <w:rPr>
          <w:i/>
          <w:spacing w:val="-6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кодекса</w:t>
      </w:r>
      <w:r w:rsidRPr="00313096">
        <w:rPr>
          <w:i/>
          <w:spacing w:val="-8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Республики</w:t>
      </w:r>
      <w:r w:rsidRPr="00313096">
        <w:rPr>
          <w:i/>
          <w:spacing w:val="-7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Беларусь (далее — НК) внесено дополнение, согласно которому если по результатам исчисления подоходного налога с физических лиц (далее – подоходный налог), производимого налоговым органом на основании представленной</w:t>
      </w:r>
      <w:r w:rsidRPr="00313096">
        <w:rPr>
          <w:i/>
          <w:spacing w:val="-17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физическими</w:t>
      </w:r>
      <w:r w:rsidRPr="00313096">
        <w:rPr>
          <w:i/>
          <w:spacing w:val="-17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лицом</w:t>
      </w:r>
      <w:r w:rsidRPr="00313096">
        <w:rPr>
          <w:i/>
          <w:spacing w:val="-20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налоговой</w:t>
      </w:r>
      <w:r w:rsidRPr="00313096">
        <w:rPr>
          <w:i/>
          <w:spacing w:val="-16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декларации</w:t>
      </w:r>
      <w:r w:rsidRPr="00313096">
        <w:rPr>
          <w:i/>
          <w:spacing w:val="-19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(расчета)</w:t>
      </w:r>
      <w:r w:rsidRPr="00313096">
        <w:rPr>
          <w:i/>
          <w:spacing w:val="-18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по подоходному налогу с физических лиц, у физического лица имеется излишне</w:t>
      </w:r>
      <w:r w:rsidRPr="00313096">
        <w:rPr>
          <w:i/>
          <w:spacing w:val="18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уплаченная</w:t>
      </w:r>
      <w:r w:rsidRPr="00313096">
        <w:rPr>
          <w:i/>
          <w:spacing w:val="18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сумма</w:t>
      </w:r>
      <w:r w:rsidRPr="00313096">
        <w:rPr>
          <w:i/>
          <w:spacing w:val="19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такого</w:t>
      </w:r>
      <w:r w:rsidRPr="00313096">
        <w:rPr>
          <w:i/>
          <w:spacing w:val="17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налога,</w:t>
      </w:r>
      <w:r w:rsidRPr="00313096">
        <w:rPr>
          <w:i/>
          <w:spacing w:val="17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то</w:t>
      </w:r>
      <w:r w:rsidRPr="00313096">
        <w:rPr>
          <w:i/>
          <w:spacing w:val="18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налоговый</w:t>
      </w:r>
      <w:r w:rsidRPr="00313096">
        <w:rPr>
          <w:i/>
          <w:spacing w:val="19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орган</w:t>
      </w:r>
      <w:r w:rsidRPr="00313096">
        <w:rPr>
          <w:i/>
          <w:spacing w:val="18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не</w:t>
      </w:r>
      <w:r w:rsidR="00313096" w:rsidRPr="00313096">
        <w:rPr>
          <w:i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позднее</w:t>
      </w:r>
      <w:r w:rsidRPr="00313096">
        <w:rPr>
          <w:i/>
          <w:spacing w:val="-9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30</w:t>
      </w:r>
      <w:r w:rsidRPr="00313096">
        <w:rPr>
          <w:i/>
          <w:spacing w:val="-5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апреля</w:t>
      </w:r>
      <w:r w:rsidRPr="00313096">
        <w:rPr>
          <w:i/>
          <w:spacing w:val="-9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года,</w:t>
      </w:r>
      <w:r w:rsidRPr="00313096">
        <w:rPr>
          <w:i/>
          <w:spacing w:val="-10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следующего</w:t>
      </w:r>
      <w:r w:rsidRPr="00313096">
        <w:rPr>
          <w:i/>
          <w:spacing w:val="-8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за</w:t>
      </w:r>
      <w:r w:rsidRPr="00313096">
        <w:rPr>
          <w:i/>
          <w:spacing w:val="-8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отчетным</w:t>
      </w:r>
      <w:r w:rsidRPr="00313096">
        <w:rPr>
          <w:i/>
          <w:spacing w:val="-9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налоговым</w:t>
      </w:r>
      <w:r w:rsidRPr="00313096">
        <w:rPr>
          <w:i/>
          <w:spacing w:val="-8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периодом, уведомляет физическое лицо о сумме излишне уплаченного</w:t>
      </w:r>
      <w:r w:rsidRPr="00313096">
        <w:rPr>
          <w:i/>
          <w:spacing w:val="-53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подоходного налога, путем направления в его адрес уведомления в порядке и по форме, установленным Министерством по налогам и</w:t>
      </w:r>
      <w:r w:rsidRPr="00313096">
        <w:rPr>
          <w:i/>
          <w:spacing w:val="-15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сборам.</w:t>
      </w:r>
    </w:p>
    <w:p w:rsidR="00E0341F" w:rsidRPr="00313096" w:rsidRDefault="001D5E69" w:rsidP="00313096">
      <w:pPr>
        <w:ind w:left="102" w:right="107" w:firstLine="707"/>
        <w:jc w:val="both"/>
        <w:rPr>
          <w:i/>
          <w:sz w:val="24"/>
          <w:szCs w:val="24"/>
        </w:rPr>
      </w:pPr>
      <w:r w:rsidRPr="00313096">
        <w:rPr>
          <w:i/>
          <w:sz w:val="24"/>
          <w:szCs w:val="24"/>
        </w:rPr>
        <w:t>Так, постановлением № 6 установлены форма уведомления о наличии излишне уплаченной суммы подоходного налога с физических лиц,</w:t>
      </w:r>
      <w:r w:rsidRPr="00313096">
        <w:rPr>
          <w:i/>
          <w:spacing w:val="-18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а</w:t>
      </w:r>
      <w:r w:rsidRPr="00313096">
        <w:rPr>
          <w:i/>
          <w:spacing w:val="-15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также</w:t>
      </w:r>
      <w:r w:rsidRPr="00313096">
        <w:rPr>
          <w:i/>
          <w:spacing w:val="-15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порядок</w:t>
      </w:r>
      <w:r w:rsidRPr="00313096">
        <w:rPr>
          <w:i/>
          <w:spacing w:val="-15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его</w:t>
      </w:r>
      <w:r w:rsidRPr="00313096">
        <w:rPr>
          <w:i/>
          <w:spacing w:val="-15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вручения</w:t>
      </w:r>
      <w:r w:rsidRPr="00313096">
        <w:rPr>
          <w:i/>
          <w:spacing w:val="-17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налоговым</w:t>
      </w:r>
      <w:r w:rsidRPr="00313096">
        <w:rPr>
          <w:i/>
          <w:spacing w:val="-16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органом</w:t>
      </w:r>
      <w:r w:rsidRPr="00313096">
        <w:rPr>
          <w:i/>
          <w:spacing w:val="-18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физическому</w:t>
      </w:r>
      <w:r w:rsidRPr="00313096">
        <w:rPr>
          <w:i/>
          <w:spacing w:val="-15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лицу (его</w:t>
      </w:r>
      <w:r w:rsidRPr="00313096">
        <w:rPr>
          <w:i/>
          <w:spacing w:val="-7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представителю).</w:t>
      </w:r>
      <w:r w:rsidRPr="00313096">
        <w:rPr>
          <w:i/>
          <w:spacing w:val="-8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В</w:t>
      </w:r>
      <w:r w:rsidRPr="00313096">
        <w:rPr>
          <w:i/>
          <w:spacing w:val="-7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связи</w:t>
      </w:r>
      <w:r w:rsidRPr="00313096">
        <w:rPr>
          <w:i/>
          <w:spacing w:val="-7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с</w:t>
      </w:r>
      <w:r w:rsidRPr="00313096">
        <w:rPr>
          <w:i/>
          <w:spacing w:val="-6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этим,</w:t>
      </w:r>
      <w:r w:rsidRPr="00313096">
        <w:rPr>
          <w:i/>
          <w:spacing w:val="-6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в</w:t>
      </w:r>
      <w:r w:rsidRPr="00313096">
        <w:rPr>
          <w:i/>
          <w:spacing w:val="-7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новой</w:t>
      </w:r>
      <w:r w:rsidRPr="00313096">
        <w:rPr>
          <w:i/>
          <w:spacing w:val="-8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редакции</w:t>
      </w:r>
      <w:r w:rsidRPr="00313096">
        <w:rPr>
          <w:i/>
          <w:spacing w:val="-5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изложен</w:t>
      </w:r>
      <w:r w:rsidRPr="00313096">
        <w:rPr>
          <w:i/>
          <w:spacing w:val="-9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пункт</w:t>
      </w:r>
      <w:r w:rsidRPr="00313096">
        <w:rPr>
          <w:i/>
          <w:spacing w:val="-7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4 Инструкции, в котором разъясняется порядок вручения налоговым органом такого</w:t>
      </w:r>
      <w:r w:rsidRPr="00313096">
        <w:rPr>
          <w:i/>
          <w:spacing w:val="-1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уведомления.</w:t>
      </w:r>
    </w:p>
    <w:p w:rsidR="00E0341F" w:rsidRPr="00313096" w:rsidRDefault="00E0341F" w:rsidP="00313096">
      <w:pPr>
        <w:pStyle w:val="a3"/>
        <w:ind w:left="0"/>
        <w:jc w:val="left"/>
        <w:rPr>
          <w:i/>
          <w:sz w:val="24"/>
          <w:szCs w:val="24"/>
        </w:rPr>
      </w:pPr>
    </w:p>
    <w:p w:rsidR="00E0341F" w:rsidRPr="00313096" w:rsidRDefault="001D5E69" w:rsidP="00313096">
      <w:pPr>
        <w:pStyle w:val="1"/>
        <w:ind w:right="114" w:firstLine="707"/>
        <w:rPr>
          <w:sz w:val="24"/>
          <w:szCs w:val="24"/>
        </w:rPr>
      </w:pPr>
      <w:r w:rsidRPr="00313096">
        <w:rPr>
          <w:sz w:val="24"/>
          <w:szCs w:val="24"/>
        </w:rPr>
        <w:t>Кроме этого, постановлением № 6 вносятся изменения и дополнения:</w:t>
      </w:r>
    </w:p>
    <w:p w:rsidR="00E0341F" w:rsidRPr="00313096" w:rsidRDefault="001D5E69" w:rsidP="00313096">
      <w:pPr>
        <w:pStyle w:val="a4"/>
        <w:numPr>
          <w:ilvl w:val="0"/>
          <w:numId w:val="1"/>
        </w:numPr>
        <w:tabs>
          <w:tab w:val="left" w:pos="1103"/>
        </w:tabs>
        <w:ind w:right="110" w:firstLine="707"/>
        <w:rPr>
          <w:sz w:val="24"/>
          <w:szCs w:val="24"/>
        </w:rPr>
      </w:pPr>
      <w:r w:rsidRPr="00313096">
        <w:rPr>
          <w:sz w:val="24"/>
          <w:szCs w:val="24"/>
        </w:rPr>
        <w:t>в формы извещения на уплату (доплату) единого налога с индивидуальных предпринимателей и иных физических лиц (приложение 12 к постановлению № 100) и уведомления об осуществлении деятельности с уплатой единого налога с индивидуальных предпринимателей и иных физических лиц (приложение 13 к постановлению №</w:t>
      </w:r>
      <w:r w:rsidRPr="00313096">
        <w:rPr>
          <w:spacing w:val="-8"/>
          <w:sz w:val="24"/>
          <w:szCs w:val="24"/>
        </w:rPr>
        <w:t xml:space="preserve"> </w:t>
      </w:r>
      <w:r w:rsidRPr="00313096">
        <w:rPr>
          <w:sz w:val="24"/>
          <w:szCs w:val="24"/>
        </w:rPr>
        <w:t>100).</w:t>
      </w:r>
    </w:p>
    <w:p w:rsidR="00E0341F" w:rsidRPr="00313096" w:rsidRDefault="001D5E69" w:rsidP="00313096">
      <w:pPr>
        <w:ind w:left="102" w:right="111" w:firstLine="707"/>
        <w:jc w:val="both"/>
        <w:rPr>
          <w:i/>
          <w:sz w:val="24"/>
          <w:szCs w:val="24"/>
        </w:rPr>
      </w:pPr>
      <w:r w:rsidRPr="00313096">
        <w:rPr>
          <w:i/>
          <w:sz w:val="24"/>
          <w:szCs w:val="24"/>
        </w:rPr>
        <w:t>Данные корректировки связаны с расширением видов деятельности, осуществляемых с уплатой единого налога с индивидуальных предпринимателей и иных физических лиц, а также с редакционными правками;</w:t>
      </w:r>
    </w:p>
    <w:p w:rsidR="00E0341F" w:rsidRPr="00313096" w:rsidRDefault="001D5E69" w:rsidP="00313096">
      <w:pPr>
        <w:pStyle w:val="a4"/>
        <w:numPr>
          <w:ilvl w:val="0"/>
          <w:numId w:val="1"/>
        </w:numPr>
        <w:tabs>
          <w:tab w:val="left" w:pos="1050"/>
        </w:tabs>
        <w:ind w:right="104" w:firstLine="707"/>
        <w:rPr>
          <w:sz w:val="24"/>
          <w:szCs w:val="24"/>
        </w:rPr>
      </w:pPr>
      <w:r w:rsidRPr="00313096">
        <w:rPr>
          <w:sz w:val="24"/>
          <w:szCs w:val="24"/>
        </w:rPr>
        <w:t xml:space="preserve">в пункт 4 раздела I приложения 1 к постановлению № 100 и подпункт 6.2 пункта </w:t>
      </w:r>
      <w:r w:rsidRPr="00313096">
        <w:rPr>
          <w:sz w:val="24"/>
          <w:szCs w:val="24"/>
        </w:rPr>
        <w:lastRenderedPageBreak/>
        <w:t>6 приложения 1 к Инструкции, в соответствии с которыми с 1 октября 2022 г. физические лица будут иметь право на получение социального налогового вычета в сумме, уплаченной ими (возмещенной работодателям) в качестве страховых взносов по договорам</w:t>
      </w:r>
      <w:r w:rsidRPr="00313096">
        <w:rPr>
          <w:spacing w:val="-21"/>
          <w:sz w:val="24"/>
          <w:szCs w:val="24"/>
        </w:rPr>
        <w:t xml:space="preserve"> </w:t>
      </w:r>
      <w:r w:rsidRPr="00313096">
        <w:rPr>
          <w:sz w:val="24"/>
          <w:szCs w:val="24"/>
        </w:rPr>
        <w:t>дополнительного</w:t>
      </w:r>
      <w:r w:rsidRPr="00313096">
        <w:rPr>
          <w:spacing w:val="-22"/>
          <w:sz w:val="24"/>
          <w:szCs w:val="24"/>
        </w:rPr>
        <w:t xml:space="preserve"> </w:t>
      </w:r>
      <w:r w:rsidRPr="00313096">
        <w:rPr>
          <w:sz w:val="24"/>
          <w:szCs w:val="24"/>
        </w:rPr>
        <w:t>накопительного</w:t>
      </w:r>
      <w:r w:rsidRPr="00313096">
        <w:rPr>
          <w:spacing w:val="-21"/>
          <w:sz w:val="24"/>
          <w:szCs w:val="24"/>
        </w:rPr>
        <w:t xml:space="preserve"> </w:t>
      </w:r>
      <w:r w:rsidRPr="00313096">
        <w:rPr>
          <w:sz w:val="24"/>
          <w:szCs w:val="24"/>
        </w:rPr>
        <w:t>пенсионного</w:t>
      </w:r>
      <w:r w:rsidRPr="00313096">
        <w:rPr>
          <w:spacing w:val="-20"/>
          <w:sz w:val="24"/>
          <w:szCs w:val="24"/>
        </w:rPr>
        <w:t xml:space="preserve"> </w:t>
      </w:r>
      <w:r w:rsidRPr="00313096">
        <w:rPr>
          <w:sz w:val="24"/>
          <w:szCs w:val="24"/>
        </w:rPr>
        <w:t>страхования,</w:t>
      </w:r>
      <w:r w:rsidRPr="00313096">
        <w:rPr>
          <w:spacing w:val="-22"/>
          <w:sz w:val="24"/>
          <w:szCs w:val="24"/>
        </w:rPr>
        <w:t xml:space="preserve"> </w:t>
      </w:r>
      <w:r w:rsidRPr="00313096">
        <w:rPr>
          <w:sz w:val="24"/>
          <w:szCs w:val="24"/>
        </w:rPr>
        <w:t>в порядке, предусмотренном в статье 210</w:t>
      </w:r>
      <w:r w:rsidRPr="00313096">
        <w:rPr>
          <w:spacing w:val="-6"/>
          <w:sz w:val="24"/>
          <w:szCs w:val="24"/>
        </w:rPr>
        <w:t xml:space="preserve"> </w:t>
      </w:r>
      <w:r w:rsidRPr="00313096">
        <w:rPr>
          <w:sz w:val="24"/>
          <w:szCs w:val="24"/>
        </w:rPr>
        <w:t>НК.</w:t>
      </w:r>
    </w:p>
    <w:p w:rsidR="00E0341F" w:rsidRPr="00313096" w:rsidRDefault="001D5E69" w:rsidP="00313096">
      <w:pPr>
        <w:ind w:left="102" w:right="115" w:firstLine="707"/>
        <w:jc w:val="both"/>
        <w:rPr>
          <w:i/>
          <w:sz w:val="24"/>
          <w:szCs w:val="24"/>
        </w:rPr>
      </w:pPr>
      <w:r w:rsidRPr="00313096">
        <w:rPr>
          <w:i/>
          <w:sz w:val="24"/>
          <w:szCs w:val="24"/>
        </w:rPr>
        <w:t>Внесение вышеуказанных дополнений обусловлено вступлением в силу с  1  октября  2022  г.  Указа  Президента  Республики  Беларусь  от 27 сентября 2021 г. № 367 «О добровольном страховании дополнительной накопительной</w:t>
      </w:r>
      <w:r w:rsidRPr="00313096">
        <w:rPr>
          <w:i/>
          <w:spacing w:val="-4"/>
          <w:sz w:val="24"/>
          <w:szCs w:val="24"/>
        </w:rPr>
        <w:t xml:space="preserve"> </w:t>
      </w:r>
      <w:r w:rsidRPr="00313096">
        <w:rPr>
          <w:i/>
          <w:sz w:val="24"/>
          <w:szCs w:val="24"/>
        </w:rPr>
        <w:t>пенсии».</w:t>
      </w:r>
    </w:p>
    <w:p w:rsidR="00E0341F" w:rsidRPr="00313096" w:rsidRDefault="001D5E69" w:rsidP="00313096">
      <w:pPr>
        <w:pStyle w:val="a3"/>
        <w:ind w:right="113" w:firstLine="707"/>
        <w:rPr>
          <w:sz w:val="24"/>
          <w:szCs w:val="24"/>
        </w:rPr>
      </w:pPr>
      <w:r w:rsidRPr="00313096">
        <w:rPr>
          <w:sz w:val="24"/>
          <w:szCs w:val="24"/>
        </w:rPr>
        <w:t>Также в целях приведения норм постановления № 100 в соответствие с положениями пунктов 14 и 23 статьи 208 НК, действующими</w:t>
      </w:r>
      <w:r w:rsidRPr="00313096">
        <w:rPr>
          <w:spacing w:val="-12"/>
          <w:sz w:val="24"/>
          <w:szCs w:val="24"/>
        </w:rPr>
        <w:t xml:space="preserve"> </w:t>
      </w:r>
      <w:r w:rsidRPr="00313096">
        <w:rPr>
          <w:sz w:val="24"/>
          <w:szCs w:val="24"/>
        </w:rPr>
        <w:t>с</w:t>
      </w:r>
      <w:r w:rsidRPr="00313096">
        <w:rPr>
          <w:spacing w:val="-10"/>
          <w:sz w:val="24"/>
          <w:szCs w:val="24"/>
        </w:rPr>
        <w:t xml:space="preserve"> </w:t>
      </w:r>
      <w:r w:rsidRPr="00313096">
        <w:rPr>
          <w:sz w:val="24"/>
          <w:szCs w:val="24"/>
        </w:rPr>
        <w:t>1</w:t>
      </w:r>
      <w:r w:rsidRPr="00313096">
        <w:rPr>
          <w:spacing w:val="-12"/>
          <w:sz w:val="24"/>
          <w:szCs w:val="24"/>
        </w:rPr>
        <w:t xml:space="preserve"> </w:t>
      </w:r>
      <w:r w:rsidRPr="00313096">
        <w:rPr>
          <w:sz w:val="24"/>
          <w:szCs w:val="24"/>
        </w:rPr>
        <w:t>января</w:t>
      </w:r>
      <w:r w:rsidRPr="00313096">
        <w:rPr>
          <w:spacing w:val="-10"/>
          <w:sz w:val="24"/>
          <w:szCs w:val="24"/>
        </w:rPr>
        <w:t xml:space="preserve"> </w:t>
      </w:r>
      <w:r w:rsidRPr="00313096">
        <w:rPr>
          <w:sz w:val="24"/>
          <w:szCs w:val="24"/>
        </w:rPr>
        <w:t>2022</w:t>
      </w:r>
      <w:r w:rsidRPr="00313096">
        <w:rPr>
          <w:spacing w:val="-10"/>
          <w:sz w:val="24"/>
          <w:szCs w:val="24"/>
        </w:rPr>
        <w:t xml:space="preserve"> </w:t>
      </w:r>
      <w:r w:rsidRPr="00313096">
        <w:rPr>
          <w:sz w:val="24"/>
          <w:szCs w:val="24"/>
        </w:rPr>
        <w:t>г.,</w:t>
      </w:r>
      <w:r w:rsidRPr="00313096">
        <w:rPr>
          <w:spacing w:val="-13"/>
          <w:sz w:val="24"/>
          <w:szCs w:val="24"/>
        </w:rPr>
        <w:t xml:space="preserve"> </w:t>
      </w:r>
      <w:r w:rsidRPr="00313096">
        <w:rPr>
          <w:sz w:val="24"/>
          <w:szCs w:val="24"/>
        </w:rPr>
        <w:t>внесены</w:t>
      </w:r>
      <w:r w:rsidRPr="00313096">
        <w:rPr>
          <w:spacing w:val="-11"/>
          <w:sz w:val="24"/>
          <w:szCs w:val="24"/>
        </w:rPr>
        <w:t xml:space="preserve"> </w:t>
      </w:r>
      <w:r w:rsidRPr="00313096">
        <w:rPr>
          <w:sz w:val="24"/>
          <w:szCs w:val="24"/>
        </w:rPr>
        <w:t>редакционные</w:t>
      </w:r>
      <w:r w:rsidRPr="00313096">
        <w:rPr>
          <w:spacing w:val="-10"/>
          <w:sz w:val="24"/>
          <w:szCs w:val="24"/>
        </w:rPr>
        <w:t xml:space="preserve"> </w:t>
      </w:r>
      <w:r w:rsidRPr="00313096">
        <w:rPr>
          <w:sz w:val="24"/>
          <w:szCs w:val="24"/>
        </w:rPr>
        <w:t>правки</w:t>
      </w:r>
      <w:r w:rsidRPr="00313096">
        <w:rPr>
          <w:spacing w:val="-11"/>
          <w:sz w:val="24"/>
          <w:szCs w:val="24"/>
        </w:rPr>
        <w:t xml:space="preserve"> </w:t>
      </w:r>
      <w:r w:rsidRPr="00313096">
        <w:rPr>
          <w:sz w:val="24"/>
          <w:szCs w:val="24"/>
        </w:rPr>
        <w:t>в</w:t>
      </w:r>
      <w:r w:rsidRPr="00313096">
        <w:rPr>
          <w:spacing w:val="-11"/>
          <w:sz w:val="24"/>
          <w:szCs w:val="24"/>
        </w:rPr>
        <w:t xml:space="preserve"> </w:t>
      </w:r>
      <w:r w:rsidRPr="00313096">
        <w:rPr>
          <w:sz w:val="24"/>
          <w:szCs w:val="24"/>
        </w:rPr>
        <w:t>пункт 5 приложения 1 к</w:t>
      </w:r>
      <w:r w:rsidRPr="00313096">
        <w:rPr>
          <w:spacing w:val="-4"/>
          <w:sz w:val="24"/>
          <w:szCs w:val="24"/>
        </w:rPr>
        <w:t xml:space="preserve"> </w:t>
      </w:r>
      <w:r w:rsidRPr="00313096">
        <w:rPr>
          <w:sz w:val="24"/>
          <w:szCs w:val="24"/>
        </w:rPr>
        <w:t>Инструкции.</w:t>
      </w:r>
    </w:p>
    <w:p w:rsidR="00E0341F" w:rsidRPr="00313096" w:rsidRDefault="001D5E69" w:rsidP="00313096">
      <w:pPr>
        <w:pStyle w:val="a3"/>
        <w:ind w:right="108" w:firstLine="707"/>
        <w:rPr>
          <w:sz w:val="24"/>
          <w:szCs w:val="24"/>
        </w:rPr>
      </w:pPr>
      <w:r w:rsidRPr="00313096">
        <w:rPr>
          <w:sz w:val="24"/>
          <w:szCs w:val="24"/>
        </w:rPr>
        <w:t xml:space="preserve">Постановление № 6 опубликовано на Национальном правовом Интернет-портале Республики Беларусь </w:t>
      </w:r>
      <w:hyperlink r:id="rId8">
        <w:r w:rsidRPr="00313096">
          <w:rPr>
            <w:sz w:val="24"/>
            <w:szCs w:val="24"/>
          </w:rPr>
          <w:t xml:space="preserve">www.pravo.by </w:t>
        </w:r>
      </w:hyperlink>
      <w:r w:rsidRPr="00313096">
        <w:rPr>
          <w:sz w:val="24"/>
          <w:szCs w:val="24"/>
        </w:rPr>
        <w:t>1 марта 2022 г. и вступает в силу в следующем порядке:</w:t>
      </w:r>
    </w:p>
    <w:p w:rsidR="00E0341F" w:rsidRPr="00313096" w:rsidRDefault="001D5E69" w:rsidP="00313096">
      <w:pPr>
        <w:pStyle w:val="a4"/>
        <w:numPr>
          <w:ilvl w:val="0"/>
          <w:numId w:val="1"/>
        </w:numPr>
        <w:tabs>
          <w:tab w:val="left" w:pos="1114"/>
          <w:tab w:val="left" w:pos="1115"/>
          <w:tab w:val="left" w:pos="2018"/>
          <w:tab w:val="left" w:pos="3104"/>
          <w:tab w:val="left" w:pos="4650"/>
          <w:tab w:val="left" w:pos="5305"/>
          <w:tab w:val="left" w:pos="6717"/>
          <w:tab w:val="left" w:pos="7297"/>
          <w:tab w:val="left" w:pos="7662"/>
          <w:tab w:val="left" w:pos="9074"/>
        </w:tabs>
        <w:ind w:right="114" w:firstLine="707"/>
        <w:jc w:val="left"/>
        <w:rPr>
          <w:sz w:val="24"/>
          <w:szCs w:val="24"/>
        </w:rPr>
      </w:pPr>
      <w:r w:rsidRPr="00313096">
        <w:rPr>
          <w:sz w:val="24"/>
          <w:szCs w:val="24"/>
        </w:rPr>
        <w:t>абзац</w:t>
      </w:r>
      <w:r w:rsidRPr="00313096">
        <w:rPr>
          <w:sz w:val="24"/>
          <w:szCs w:val="24"/>
        </w:rPr>
        <w:tab/>
        <w:t>второй</w:t>
      </w:r>
      <w:r w:rsidRPr="00313096">
        <w:rPr>
          <w:sz w:val="24"/>
          <w:szCs w:val="24"/>
        </w:rPr>
        <w:tab/>
        <w:t>подпункта</w:t>
      </w:r>
      <w:r w:rsidRPr="00313096">
        <w:rPr>
          <w:sz w:val="24"/>
          <w:szCs w:val="24"/>
        </w:rPr>
        <w:tab/>
        <w:t>1.1,</w:t>
      </w:r>
      <w:r w:rsidRPr="00313096">
        <w:rPr>
          <w:sz w:val="24"/>
          <w:szCs w:val="24"/>
        </w:rPr>
        <w:tab/>
        <w:t>подпункт</w:t>
      </w:r>
      <w:r w:rsidRPr="00313096">
        <w:rPr>
          <w:sz w:val="24"/>
          <w:szCs w:val="24"/>
        </w:rPr>
        <w:tab/>
        <w:t>1.2</w:t>
      </w:r>
      <w:r w:rsidRPr="00313096">
        <w:rPr>
          <w:sz w:val="24"/>
          <w:szCs w:val="24"/>
        </w:rPr>
        <w:tab/>
        <w:t>и</w:t>
      </w:r>
      <w:r w:rsidRPr="00313096">
        <w:rPr>
          <w:sz w:val="24"/>
          <w:szCs w:val="24"/>
        </w:rPr>
        <w:tab/>
        <w:t>подпункт</w:t>
      </w:r>
      <w:r w:rsidRPr="00313096">
        <w:rPr>
          <w:sz w:val="24"/>
          <w:szCs w:val="24"/>
        </w:rPr>
        <w:tab/>
      </w:r>
      <w:r w:rsidRPr="00313096">
        <w:rPr>
          <w:spacing w:val="-6"/>
          <w:sz w:val="24"/>
          <w:szCs w:val="24"/>
        </w:rPr>
        <w:t xml:space="preserve">1.4 </w:t>
      </w:r>
      <w:r w:rsidRPr="00313096">
        <w:rPr>
          <w:sz w:val="24"/>
          <w:szCs w:val="24"/>
        </w:rPr>
        <w:t>пункта 1 — с 1 июня 2022 г.;</w:t>
      </w:r>
    </w:p>
    <w:p w:rsidR="00E0341F" w:rsidRPr="00313096" w:rsidRDefault="001D5E69" w:rsidP="00313096">
      <w:pPr>
        <w:pStyle w:val="a4"/>
        <w:numPr>
          <w:ilvl w:val="0"/>
          <w:numId w:val="1"/>
        </w:numPr>
        <w:tabs>
          <w:tab w:val="left" w:pos="986"/>
        </w:tabs>
        <w:ind w:left="985" w:hanging="176"/>
        <w:jc w:val="left"/>
        <w:rPr>
          <w:sz w:val="24"/>
          <w:szCs w:val="24"/>
        </w:rPr>
      </w:pPr>
      <w:r w:rsidRPr="00313096">
        <w:rPr>
          <w:sz w:val="24"/>
          <w:szCs w:val="24"/>
        </w:rPr>
        <w:t>подпункт 1.3 и подпункт 1.7.2.2 пункта 1 — с 1 октября 2022</w:t>
      </w:r>
      <w:r w:rsidRPr="00313096">
        <w:rPr>
          <w:spacing w:val="-24"/>
          <w:sz w:val="24"/>
          <w:szCs w:val="24"/>
        </w:rPr>
        <w:t xml:space="preserve"> </w:t>
      </w:r>
      <w:r w:rsidRPr="00313096">
        <w:rPr>
          <w:sz w:val="24"/>
          <w:szCs w:val="24"/>
        </w:rPr>
        <w:t>г.;</w:t>
      </w:r>
    </w:p>
    <w:p w:rsidR="00E0341F" w:rsidRPr="00313096" w:rsidRDefault="001D5E69" w:rsidP="00313096">
      <w:pPr>
        <w:pStyle w:val="a4"/>
        <w:numPr>
          <w:ilvl w:val="0"/>
          <w:numId w:val="1"/>
        </w:numPr>
        <w:tabs>
          <w:tab w:val="left" w:pos="986"/>
        </w:tabs>
        <w:ind w:left="985" w:hanging="176"/>
        <w:jc w:val="left"/>
        <w:rPr>
          <w:sz w:val="24"/>
          <w:szCs w:val="24"/>
        </w:rPr>
      </w:pPr>
      <w:r w:rsidRPr="00313096">
        <w:rPr>
          <w:sz w:val="24"/>
          <w:szCs w:val="24"/>
        </w:rPr>
        <w:t>иные положения — с 2 марта 2022</w:t>
      </w:r>
      <w:r w:rsidRPr="00313096">
        <w:rPr>
          <w:spacing w:val="-1"/>
          <w:sz w:val="24"/>
          <w:szCs w:val="24"/>
        </w:rPr>
        <w:t xml:space="preserve"> </w:t>
      </w:r>
      <w:r w:rsidRPr="00313096">
        <w:rPr>
          <w:sz w:val="24"/>
          <w:szCs w:val="24"/>
        </w:rPr>
        <w:t>г.</w:t>
      </w:r>
    </w:p>
    <w:p w:rsidR="00E0341F" w:rsidRPr="00313096" w:rsidRDefault="00E0341F" w:rsidP="00313096">
      <w:pPr>
        <w:pStyle w:val="a3"/>
        <w:ind w:left="0"/>
        <w:jc w:val="left"/>
        <w:rPr>
          <w:sz w:val="24"/>
          <w:szCs w:val="24"/>
        </w:rPr>
      </w:pPr>
    </w:p>
    <w:p w:rsidR="00E0341F" w:rsidRPr="00313096" w:rsidRDefault="001D5E69" w:rsidP="00313096">
      <w:pPr>
        <w:ind w:left="2524" w:right="94" w:firstLine="496"/>
        <w:rPr>
          <w:i/>
          <w:sz w:val="24"/>
          <w:szCs w:val="24"/>
        </w:rPr>
      </w:pPr>
      <w:r w:rsidRPr="00313096">
        <w:rPr>
          <w:i/>
          <w:sz w:val="24"/>
          <w:szCs w:val="24"/>
        </w:rPr>
        <w:t>Главное управление налогообложения физических лиц Министерства по налогам и сборам Республики Беларусь</w:t>
      </w:r>
    </w:p>
    <w:sectPr w:rsidR="00E0341F" w:rsidRPr="00313096">
      <w:headerReference w:type="default" r:id="rId9"/>
      <w:footerReference w:type="default" r:id="rId10"/>
      <w:pgSz w:w="11910" w:h="16840"/>
      <w:pgMar w:top="1320" w:right="740" w:bottom="280" w:left="160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AB" w:rsidRDefault="006B5AAB">
      <w:r>
        <w:separator/>
      </w:r>
    </w:p>
  </w:endnote>
  <w:endnote w:type="continuationSeparator" w:id="0">
    <w:p w:rsidR="006B5AAB" w:rsidRDefault="006B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96" w:rsidRDefault="003130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AB" w:rsidRDefault="006B5AAB">
      <w:r>
        <w:separator/>
      </w:r>
    </w:p>
  </w:footnote>
  <w:footnote w:type="continuationSeparator" w:id="0">
    <w:p w:rsidR="006B5AAB" w:rsidRDefault="006B5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1F" w:rsidRDefault="0031309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4205605</wp:posOffset>
              </wp:positionH>
              <wp:positionV relativeFrom="page">
                <wp:posOffset>443230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41F" w:rsidRDefault="001D5E69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5604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1.15pt;margin-top:34.9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" filled="f" stroked="f">
              <v:textbox inset="0,0,0,0">
                <w:txbxContent>
                  <w:p w:rsidR="00E0341F" w:rsidRDefault="001D5E69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5604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22ECD"/>
    <w:multiLevelType w:val="hybridMultilevel"/>
    <w:tmpl w:val="6D3C1DB4"/>
    <w:lvl w:ilvl="0" w:tplc="C464C65C">
      <w:numFmt w:val="bullet"/>
      <w:lvlText w:val="-"/>
      <w:lvlJc w:val="left"/>
      <w:pPr>
        <w:ind w:left="102" w:hanging="684"/>
      </w:pPr>
      <w:rPr>
        <w:rFonts w:ascii="Times New Roman" w:eastAsia="Times New Roman" w:hAnsi="Times New Roman" w:cs="Times New Roman" w:hint="default"/>
        <w:spacing w:val="-20"/>
        <w:w w:val="99"/>
        <w:sz w:val="30"/>
        <w:szCs w:val="30"/>
        <w:lang w:val="ru-RU" w:eastAsia="en-US" w:bidi="ar-SA"/>
      </w:rPr>
    </w:lvl>
    <w:lvl w:ilvl="1" w:tplc="74D8EE0E">
      <w:numFmt w:val="bullet"/>
      <w:lvlText w:val="•"/>
      <w:lvlJc w:val="left"/>
      <w:pPr>
        <w:ind w:left="1046" w:hanging="684"/>
      </w:pPr>
      <w:rPr>
        <w:rFonts w:hint="default"/>
        <w:lang w:val="ru-RU" w:eastAsia="en-US" w:bidi="ar-SA"/>
      </w:rPr>
    </w:lvl>
    <w:lvl w:ilvl="2" w:tplc="20D86F06">
      <w:numFmt w:val="bullet"/>
      <w:lvlText w:val="•"/>
      <w:lvlJc w:val="left"/>
      <w:pPr>
        <w:ind w:left="1993" w:hanging="684"/>
      </w:pPr>
      <w:rPr>
        <w:rFonts w:hint="default"/>
        <w:lang w:val="ru-RU" w:eastAsia="en-US" w:bidi="ar-SA"/>
      </w:rPr>
    </w:lvl>
    <w:lvl w:ilvl="3" w:tplc="DC4CE6A2">
      <w:numFmt w:val="bullet"/>
      <w:lvlText w:val="•"/>
      <w:lvlJc w:val="left"/>
      <w:pPr>
        <w:ind w:left="2939" w:hanging="684"/>
      </w:pPr>
      <w:rPr>
        <w:rFonts w:hint="default"/>
        <w:lang w:val="ru-RU" w:eastAsia="en-US" w:bidi="ar-SA"/>
      </w:rPr>
    </w:lvl>
    <w:lvl w:ilvl="4" w:tplc="7F78A4CA">
      <w:numFmt w:val="bullet"/>
      <w:lvlText w:val="•"/>
      <w:lvlJc w:val="left"/>
      <w:pPr>
        <w:ind w:left="3886" w:hanging="684"/>
      </w:pPr>
      <w:rPr>
        <w:rFonts w:hint="default"/>
        <w:lang w:val="ru-RU" w:eastAsia="en-US" w:bidi="ar-SA"/>
      </w:rPr>
    </w:lvl>
    <w:lvl w:ilvl="5" w:tplc="87B6C114">
      <w:numFmt w:val="bullet"/>
      <w:lvlText w:val="•"/>
      <w:lvlJc w:val="left"/>
      <w:pPr>
        <w:ind w:left="4833" w:hanging="684"/>
      </w:pPr>
      <w:rPr>
        <w:rFonts w:hint="default"/>
        <w:lang w:val="ru-RU" w:eastAsia="en-US" w:bidi="ar-SA"/>
      </w:rPr>
    </w:lvl>
    <w:lvl w:ilvl="6" w:tplc="B97E9F16">
      <w:numFmt w:val="bullet"/>
      <w:lvlText w:val="•"/>
      <w:lvlJc w:val="left"/>
      <w:pPr>
        <w:ind w:left="5779" w:hanging="684"/>
      </w:pPr>
      <w:rPr>
        <w:rFonts w:hint="default"/>
        <w:lang w:val="ru-RU" w:eastAsia="en-US" w:bidi="ar-SA"/>
      </w:rPr>
    </w:lvl>
    <w:lvl w:ilvl="7" w:tplc="7EA622F0">
      <w:numFmt w:val="bullet"/>
      <w:lvlText w:val="•"/>
      <w:lvlJc w:val="left"/>
      <w:pPr>
        <w:ind w:left="6726" w:hanging="684"/>
      </w:pPr>
      <w:rPr>
        <w:rFonts w:hint="default"/>
        <w:lang w:val="ru-RU" w:eastAsia="en-US" w:bidi="ar-SA"/>
      </w:rPr>
    </w:lvl>
    <w:lvl w:ilvl="8" w:tplc="AD287ECE">
      <w:numFmt w:val="bullet"/>
      <w:lvlText w:val="•"/>
      <w:lvlJc w:val="left"/>
      <w:pPr>
        <w:ind w:left="7673" w:hanging="6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1F"/>
    <w:rsid w:val="001D5E69"/>
    <w:rsid w:val="00313096"/>
    <w:rsid w:val="006B5AAB"/>
    <w:rsid w:val="008C5604"/>
    <w:rsid w:val="00E0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130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309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130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309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130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309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130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309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Neg</cp:lastModifiedBy>
  <cp:revision>3</cp:revision>
  <dcterms:created xsi:type="dcterms:W3CDTF">2022-04-12T09:41:00Z</dcterms:created>
  <dcterms:modified xsi:type="dcterms:W3CDTF">2022-04-12T14:35:00Z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2022-04-12T00:00:00Z</vt:filetime>
  </property>
</Properties>
</file>