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759"/>
        <w:gridCol w:w="4538"/>
      </w:tblGrid>
      <w:tr w:rsidR="007C0736" w:rsidRPr="00FB3E5B">
        <w:trPr>
          <w:trHeight w:val="1777"/>
        </w:trPr>
        <w:tc>
          <w:tcPr>
            <w:tcW w:w="4759" w:type="dxa"/>
          </w:tcPr>
          <w:p w:rsidR="007C0736" w:rsidRPr="00FB3E5B" w:rsidRDefault="00704F69">
            <w:pPr>
              <w:pStyle w:val="TableParagraph"/>
              <w:spacing w:line="278" w:lineRule="exact"/>
              <w:ind w:left="177" w:right="884"/>
              <w:rPr>
                <w:b/>
                <w:sz w:val="24"/>
                <w:szCs w:val="24"/>
              </w:rPr>
            </w:pPr>
            <w:r w:rsidRPr="00FB3E5B">
              <w:rPr>
                <w:b/>
                <w:sz w:val="24"/>
                <w:szCs w:val="24"/>
              </w:rPr>
              <w:t>МIНIСТЭРСТВА</w:t>
            </w:r>
          </w:p>
          <w:p w:rsidR="007C0736" w:rsidRPr="00FB3E5B" w:rsidRDefault="00704F69">
            <w:pPr>
              <w:pStyle w:val="TableParagraph"/>
              <w:spacing w:before="8" w:line="223" w:lineRule="auto"/>
              <w:ind w:left="179" w:right="883"/>
              <w:rPr>
                <w:b/>
                <w:sz w:val="24"/>
                <w:szCs w:val="24"/>
              </w:rPr>
            </w:pPr>
            <w:r w:rsidRPr="00FB3E5B">
              <w:rPr>
                <w:b/>
                <w:sz w:val="24"/>
                <w:szCs w:val="24"/>
              </w:rPr>
              <w:t>ПА ПАДАТКАХ I ЗБОРАХ РЭСПУБЛIКI БЕЛАРУСЬ</w:t>
            </w:r>
          </w:p>
          <w:p w:rsidR="007C0736" w:rsidRPr="00FB3E5B" w:rsidRDefault="007C0736">
            <w:pPr>
              <w:pStyle w:val="TableParagraph"/>
              <w:spacing w:before="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7C0736" w:rsidRPr="00FB3E5B" w:rsidRDefault="00704F69">
            <w:pPr>
              <w:pStyle w:val="TableParagraph"/>
              <w:ind w:left="179" w:right="881"/>
              <w:rPr>
                <w:sz w:val="24"/>
                <w:szCs w:val="24"/>
              </w:rPr>
            </w:pPr>
            <w:proofErr w:type="spellStart"/>
            <w:r w:rsidRPr="00FB3E5B">
              <w:rPr>
                <w:sz w:val="24"/>
                <w:szCs w:val="24"/>
              </w:rPr>
              <w:t>вул</w:t>
            </w:r>
            <w:proofErr w:type="spellEnd"/>
            <w:r w:rsidRPr="00FB3E5B">
              <w:rPr>
                <w:sz w:val="24"/>
                <w:szCs w:val="24"/>
              </w:rPr>
              <w:t xml:space="preserve">. </w:t>
            </w:r>
            <w:proofErr w:type="spellStart"/>
            <w:r w:rsidRPr="00FB3E5B">
              <w:rPr>
                <w:sz w:val="24"/>
                <w:szCs w:val="24"/>
              </w:rPr>
              <w:t>Савецкая</w:t>
            </w:r>
            <w:proofErr w:type="spellEnd"/>
            <w:r w:rsidRPr="00FB3E5B">
              <w:rPr>
                <w:sz w:val="24"/>
                <w:szCs w:val="24"/>
              </w:rPr>
              <w:t xml:space="preserve">, 9, 220010, г. </w:t>
            </w:r>
            <w:proofErr w:type="spellStart"/>
            <w:r w:rsidRPr="00FB3E5B">
              <w:rPr>
                <w:sz w:val="24"/>
                <w:szCs w:val="24"/>
              </w:rPr>
              <w:t>Мiнск</w:t>
            </w:r>
            <w:proofErr w:type="spellEnd"/>
          </w:p>
          <w:p w:rsidR="007C0736" w:rsidRPr="00FB3E5B" w:rsidRDefault="00704F69">
            <w:pPr>
              <w:pStyle w:val="TableParagraph"/>
              <w:ind w:left="179" w:right="884"/>
              <w:rPr>
                <w:sz w:val="24"/>
                <w:szCs w:val="24"/>
              </w:rPr>
            </w:pPr>
            <w:proofErr w:type="spellStart"/>
            <w:r w:rsidRPr="00FB3E5B">
              <w:rPr>
                <w:sz w:val="24"/>
                <w:szCs w:val="24"/>
              </w:rPr>
              <w:t>тэл</w:t>
            </w:r>
            <w:proofErr w:type="spellEnd"/>
            <w:r w:rsidRPr="00FB3E5B">
              <w:rPr>
                <w:sz w:val="24"/>
                <w:szCs w:val="24"/>
              </w:rPr>
              <w:t>. 8 (017) 229 79 12, 229 79 13, факс 222 66 87</w:t>
            </w:r>
          </w:p>
        </w:tc>
        <w:tc>
          <w:tcPr>
            <w:tcW w:w="4538" w:type="dxa"/>
          </w:tcPr>
          <w:p w:rsidR="007C0736" w:rsidRPr="00FB3E5B" w:rsidRDefault="00704F69">
            <w:pPr>
              <w:pStyle w:val="TableParagraph"/>
              <w:spacing w:line="278" w:lineRule="exact"/>
              <w:ind w:right="178"/>
              <w:rPr>
                <w:b/>
                <w:sz w:val="24"/>
                <w:szCs w:val="24"/>
              </w:rPr>
            </w:pPr>
            <w:r w:rsidRPr="00FB3E5B">
              <w:rPr>
                <w:b/>
                <w:sz w:val="24"/>
                <w:szCs w:val="24"/>
              </w:rPr>
              <w:t>МИНИСТЕРСТВО</w:t>
            </w:r>
          </w:p>
          <w:p w:rsidR="007C0736" w:rsidRPr="00FB3E5B" w:rsidRDefault="00704F69">
            <w:pPr>
              <w:pStyle w:val="TableParagraph"/>
              <w:spacing w:before="8" w:line="223" w:lineRule="auto"/>
              <w:ind w:right="175"/>
              <w:rPr>
                <w:b/>
                <w:sz w:val="24"/>
                <w:szCs w:val="24"/>
              </w:rPr>
            </w:pPr>
            <w:r w:rsidRPr="00FB3E5B">
              <w:rPr>
                <w:b/>
                <w:sz w:val="24"/>
                <w:szCs w:val="24"/>
              </w:rPr>
              <w:t>ПО НАЛОГАМ И СБОРАМ РЕСПУБЛИКИ БЕЛАРУСЬ</w:t>
            </w:r>
          </w:p>
          <w:p w:rsidR="007C0736" w:rsidRPr="00FB3E5B" w:rsidRDefault="007C0736">
            <w:pPr>
              <w:pStyle w:val="TableParagraph"/>
              <w:spacing w:before="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7C0736" w:rsidRPr="00FB3E5B" w:rsidRDefault="00704F69">
            <w:pPr>
              <w:pStyle w:val="TableParagraph"/>
              <w:ind w:left="884" w:right="180"/>
              <w:rPr>
                <w:sz w:val="24"/>
                <w:szCs w:val="24"/>
              </w:rPr>
            </w:pPr>
            <w:r w:rsidRPr="00FB3E5B">
              <w:rPr>
                <w:sz w:val="24"/>
                <w:szCs w:val="24"/>
              </w:rPr>
              <w:t>ул. Советская, 9, 220010, г. Минск</w:t>
            </w:r>
          </w:p>
          <w:p w:rsidR="007C0736" w:rsidRPr="00FB3E5B" w:rsidRDefault="00704F69">
            <w:pPr>
              <w:pStyle w:val="TableParagraph"/>
              <w:spacing w:line="206" w:lineRule="exact"/>
              <w:ind w:right="180"/>
              <w:rPr>
                <w:sz w:val="24"/>
                <w:szCs w:val="24"/>
              </w:rPr>
            </w:pPr>
            <w:r w:rsidRPr="00FB3E5B">
              <w:rPr>
                <w:sz w:val="24"/>
                <w:szCs w:val="24"/>
              </w:rPr>
              <w:t>тел. 8 (017) 229 79 12, 229 79 13, факс 222 66</w:t>
            </w:r>
          </w:p>
          <w:p w:rsidR="007C0736" w:rsidRPr="00FB3E5B" w:rsidRDefault="00704F69">
            <w:pPr>
              <w:pStyle w:val="TableParagraph"/>
              <w:spacing w:line="187" w:lineRule="exact"/>
              <w:ind w:right="173"/>
              <w:rPr>
                <w:sz w:val="24"/>
                <w:szCs w:val="24"/>
              </w:rPr>
            </w:pPr>
            <w:r w:rsidRPr="00FB3E5B">
              <w:rPr>
                <w:sz w:val="24"/>
                <w:szCs w:val="24"/>
              </w:rPr>
              <w:t>87</w:t>
            </w:r>
          </w:p>
        </w:tc>
      </w:tr>
    </w:tbl>
    <w:p w:rsidR="007C0736" w:rsidRPr="00FB3E5B" w:rsidRDefault="00704F69">
      <w:pPr>
        <w:tabs>
          <w:tab w:val="left" w:pos="6448"/>
        </w:tabs>
        <w:spacing w:before="11"/>
        <w:ind w:left="1042"/>
        <w:rPr>
          <w:sz w:val="24"/>
          <w:szCs w:val="24"/>
          <w:lang w:val="en-US"/>
        </w:rPr>
      </w:pPr>
      <w:r w:rsidRPr="00FB3E5B">
        <w:rPr>
          <w:sz w:val="24"/>
          <w:szCs w:val="24"/>
        </w:rPr>
        <w:t>е</w:t>
      </w:r>
      <w:r w:rsidRPr="00FB3E5B">
        <w:rPr>
          <w:sz w:val="24"/>
          <w:szCs w:val="24"/>
          <w:lang w:val="en-US"/>
        </w:rPr>
        <w:t>-mail</w:t>
      </w:r>
      <w:r w:rsidRPr="00FB3E5B">
        <w:rPr>
          <w:b/>
          <w:sz w:val="24"/>
          <w:szCs w:val="24"/>
          <w:lang w:val="en-US"/>
        </w:rPr>
        <w:t>:</w:t>
      </w:r>
      <w:r w:rsidRPr="00FB3E5B">
        <w:rPr>
          <w:b/>
          <w:spacing w:val="-2"/>
          <w:sz w:val="24"/>
          <w:szCs w:val="24"/>
          <w:lang w:val="en-US"/>
        </w:rPr>
        <w:t xml:space="preserve"> </w:t>
      </w:r>
      <w:hyperlink r:id="rId8">
        <w:r w:rsidRPr="00FB3E5B">
          <w:rPr>
            <w:sz w:val="24"/>
            <w:szCs w:val="24"/>
            <w:lang w:val="en-US"/>
          </w:rPr>
          <w:t>gnk@mail.belpak.by</w:t>
        </w:r>
      </w:hyperlink>
      <w:r w:rsidRPr="00FB3E5B">
        <w:rPr>
          <w:sz w:val="24"/>
          <w:szCs w:val="24"/>
          <w:lang w:val="en-US"/>
        </w:rPr>
        <w:tab/>
      </w:r>
      <w:r w:rsidRPr="00FB3E5B">
        <w:rPr>
          <w:sz w:val="24"/>
          <w:szCs w:val="24"/>
        </w:rPr>
        <w:t>е</w:t>
      </w:r>
      <w:r w:rsidRPr="00FB3E5B">
        <w:rPr>
          <w:sz w:val="24"/>
          <w:szCs w:val="24"/>
          <w:lang w:val="en-US"/>
        </w:rPr>
        <w:t>-mail</w:t>
      </w:r>
      <w:r w:rsidRPr="00FB3E5B">
        <w:rPr>
          <w:b/>
          <w:sz w:val="24"/>
          <w:szCs w:val="24"/>
          <w:lang w:val="en-US"/>
        </w:rPr>
        <w:t xml:space="preserve">: </w:t>
      </w:r>
      <w:hyperlink r:id="rId9">
        <w:r w:rsidRPr="00FB3E5B">
          <w:rPr>
            <w:sz w:val="24"/>
            <w:szCs w:val="24"/>
            <w:lang w:val="en-US"/>
          </w:rPr>
          <w:t>gnk@mail.belpak.by</w:t>
        </w:r>
      </w:hyperlink>
    </w:p>
    <w:p w:rsidR="007C0736" w:rsidRPr="00FB3E5B" w:rsidRDefault="007C0736">
      <w:pPr>
        <w:pStyle w:val="a3"/>
        <w:ind w:left="0" w:firstLine="0"/>
        <w:jc w:val="left"/>
        <w:rPr>
          <w:sz w:val="24"/>
          <w:szCs w:val="24"/>
          <w:lang w:val="en-US"/>
        </w:rPr>
      </w:pPr>
    </w:p>
    <w:p w:rsidR="007C0736" w:rsidRPr="00FB3E5B" w:rsidRDefault="007C0736">
      <w:pPr>
        <w:pStyle w:val="a3"/>
        <w:ind w:left="0" w:firstLine="0"/>
        <w:jc w:val="left"/>
        <w:rPr>
          <w:sz w:val="24"/>
          <w:szCs w:val="24"/>
          <w:lang w:val="en-US"/>
        </w:rPr>
      </w:pPr>
    </w:p>
    <w:p w:rsidR="007C0736" w:rsidRPr="00FB3E5B" w:rsidRDefault="007C0736">
      <w:pPr>
        <w:pStyle w:val="a3"/>
        <w:spacing w:before="4"/>
        <w:ind w:left="0" w:firstLine="0"/>
        <w:jc w:val="left"/>
        <w:rPr>
          <w:sz w:val="24"/>
          <w:szCs w:val="24"/>
          <w:lang w:val="en-US"/>
        </w:rPr>
      </w:pPr>
    </w:p>
    <w:p w:rsidR="007C0736" w:rsidRPr="00FB3E5B" w:rsidRDefault="00704F69">
      <w:pPr>
        <w:pStyle w:val="a3"/>
        <w:tabs>
          <w:tab w:val="left" w:pos="4602"/>
        </w:tabs>
        <w:spacing w:line="194" w:lineRule="auto"/>
        <w:ind w:right="1729" w:firstLine="0"/>
        <w:jc w:val="left"/>
        <w:rPr>
          <w:sz w:val="24"/>
          <w:szCs w:val="24"/>
        </w:rPr>
      </w:pPr>
      <w:r w:rsidRPr="00FB3E5B">
        <w:rPr>
          <w:sz w:val="24"/>
          <w:szCs w:val="24"/>
        </w:rPr>
        <w:t>26.02.2019</w:t>
      </w:r>
      <w:r w:rsidRPr="00FB3E5B">
        <w:rPr>
          <w:spacing w:val="-2"/>
          <w:sz w:val="24"/>
          <w:szCs w:val="24"/>
        </w:rPr>
        <w:t xml:space="preserve"> </w:t>
      </w:r>
      <w:r w:rsidRPr="00FB3E5B">
        <w:rPr>
          <w:sz w:val="24"/>
          <w:szCs w:val="24"/>
        </w:rPr>
        <w:t>№</w:t>
      </w:r>
      <w:r w:rsidRPr="00FB3E5B">
        <w:rPr>
          <w:spacing w:val="-4"/>
          <w:sz w:val="24"/>
          <w:szCs w:val="24"/>
        </w:rPr>
        <w:t xml:space="preserve"> </w:t>
      </w:r>
      <w:r w:rsidRPr="00FB3E5B">
        <w:rPr>
          <w:sz w:val="24"/>
          <w:szCs w:val="24"/>
        </w:rPr>
        <w:t>3-2-9/00496</w:t>
      </w:r>
      <w:r w:rsidRPr="00FB3E5B">
        <w:rPr>
          <w:sz w:val="24"/>
          <w:szCs w:val="24"/>
        </w:rPr>
        <w:tab/>
        <w:t>Государственные органы (организации)</w:t>
      </w:r>
    </w:p>
    <w:p w:rsidR="007C0736" w:rsidRPr="00FB3E5B" w:rsidRDefault="00704F69" w:rsidP="00831094">
      <w:pPr>
        <w:pStyle w:val="a3"/>
        <w:spacing w:before="1" w:line="194" w:lineRule="auto"/>
        <w:ind w:left="4633" w:right="1666" w:firstLine="0"/>
        <w:jc w:val="left"/>
        <w:rPr>
          <w:sz w:val="24"/>
          <w:szCs w:val="24"/>
        </w:rPr>
      </w:pPr>
      <w:r w:rsidRPr="00FB3E5B">
        <w:rPr>
          <w:sz w:val="24"/>
          <w:szCs w:val="24"/>
        </w:rPr>
        <w:t>(по списку) (направляется по СМДО)</w:t>
      </w:r>
    </w:p>
    <w:p w:rsidR="007C0736" w:rsidRPr="00FB3E5B" w:rsidRDefault="00704F69">
      <w:pPr>
        <w:pStyle w:val="a3"/>
        <w:spacing w:before="222"/>
        <w:ind w:firstLine="0"/>
        <w:jc w:val="left"/>
        <w:rPr>
          <w:sz w:val="24"/>
          <w:szCs w:val="24"/>
        </w:rPr>
      </w:pPr>
      <w:r w:rsidRPr="00FB3E5B">
        <w:rPr>
          <w:sz w:val="24"/>
          <w:szCs w:val="24"/>
        </w:rPr>
        <w:t>О направлении информации</w:t>
      </w:r>
    </w:p>
    <w:p w:rsidR="007C0736" w:rsidRPr="00FB3E5B" w:rsidRDefault="007C0736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7C0736" w:rsidRPr="00FB3E5B" w:rsidRDefault="00704F69">
      <w:pPr>
        <w:pStyle w:val="a3"/>
        <w:ind w:right="104" w:firstLine="719"/>
        <w:rPr>
          <w:sz w:val="24"/>
          <w:szCs w:val="24"/>
        </w:rPr>
      </w:pPr>
      <w:r w:rsidRPr="00FB3E5B">
        <w:rPr>
          <w:sz w:val="24"/>
          <w:szCs w:val="24"/>
        </w:rPr>
        <w:t>Министерство по налогам и сборам Республики Беларусь в связи с вопросами, возникшими при декларировании доходов и имущества за 2018</w:t>
      </w:r>
      <w:r w:rsidRPr="00FB3E5B">
        <w:rPr>
          <w:spacing w:val="-21"/>
          <w:sz w:val="24"/>
          <w:szCs w:val="24"/>
        </w:rPr>
        <w:t xml:space="preserve"> </w:t>
      </w:r>
      <w:r w:rsidRPr="00FB3E5B">
        <w:rPr>
          <w:sz w:val="24"/>
          <w:szCs w:val="24"/>
        </w:rPr>
        <w:t>год</w:t>
      </w:r>
      <w:r w:rsidRPr="00FB3E5B">
        <w:rPr>
          <w:spacing w:val="-19"/>
          <w:sz w:val="24"/>
          <w:szCs w:val="24"/>
        </w:rPr>
        <w:t xml:space="preserve"> </w:t>
      </w:r>
      <w:r w:rsidRPr="00FB3E5B">
        <w:rPr>
          <w:sz w:val="24"/>
          <w:szCs w:val="24"/>
        </w:rPr>
        <w:t>государственными</w:t>
      </w:r>
      <w:r w:rsidRPr="00FB3E5B">
        <w:rPr>
          <w:spacing w:val="-20"/>
          <w:sz w:val="24"/>
          <w:szCs w:val="24"/>
        </w:rPr>
        <w:t xml:space="preserve"> </w:t>
      </w:r>
      <w:r w:rsidRPr="00FB3E5B">
        <w:rPr>
          <w:sz w:val="24"/>
          <w:szCs w:val="24"/>
        </w:rPr>
        <w:t>должностными</w:t>
      </w:r>
      <w:r w:rsidRPr="00FB3E5B">
        <w:rPr>
          <w:spacing w:val="-21"/>
          <w:sz w:val="24"/>
          <w:szCs w:val="24"/>
        </w:rPr>
        <w:t xml:space="preserve"> </w:t>
      </w:r>
      <w:r w:rsidRPr="00FB3E5B">
        <w:rPr>
          <w:sz w:val="24"/>
          <w:szCs w:val="24"/>
        </w:rPr>
        <w:t>и</w:t>
      </w:r>
      <w:r w:rsidRPr="00FB3E5B">
        <w:rPr>
          <w:spacing w:val="-20"/>
          <w:sz w:val="24"/>
          <w:szCs w:val="24"/>
        </w:rPr>
        <w:t xml:space="preserve"> </w:t>
      </w:r>
      <w:r w:rsidRPr="00FB3E5B">
        <w:rPr>
          <w:sz w:val="24"/>
          <w:szCs w:val="24"/>
        </w:rPr>
        <w:t>иными</w:t>
      </w:r>
      <w:r w:rsidRPr="00FB3E5B">
        <w:rPr>
          <w:spacing w:val="-20"/>
          <w:sz w:val="24"/>
          <w:szCs w:val="24"/>
        </w:rPr>
        <w:t xml:space="preserve"> </w:t>
      </w:r>
      <w:r w:rsidRPr="00FB3E5B">
        <w:rPr>
          <w:sz w:val="24"/>
          <w:szCs w:val="24"/>
        </w:rPr>
        <w:t>обязанными</w:t>
      </w:r>
      <w:r w:rsidRPr="00FB3E5B">
        <w:rPr>
          <w:spacing w:val="-21"/>
          <w:sz w:val="24"/>
          <w:szCs w:val="24"/>
        </w:rPr>
        <w:t xml:space="preserve"> </w:t>
      </w:r>
      <w:r w:rsidRPr="00FB3E5B">
        <w:rPr>
          <w:sz w:val="24"/>
          <w:szCs w:val="24"/>
        </w:rPr>
        <w:t>лицами в</w:t>
      </w:r>
      <w:r w:rsidRPr="00FB3E5B">
        <w:rPr>
          <w:spacing w:val="-16"/>
          <w:sz w:val="24"/>
          <w:szCs w:val="24"/>
        </w:rPr>
        <w:t xml:space="preserve"> </w:t>
      </w:r>
      <w:r w:rsidRPr="00FB3E5B">
        <w:rPr>
          <w:sz w:val="24"/>
          <w:szCs w:val="24"/>
        </w:rPr>
        <w:t>соответствии</w:t>
      </w:r>
      <w:r w:rsidRPr="00FB3E5B">
        <w:rPr>
          <w:spacing w:val="-17"/>
          <w:sz w:val="24"/>
          <w:szCs w:val="24"/>
        </w:rPr>
        <w:t xml:space="preserve"> </w:t>
      </w:r>
      <w:r w:rsidRPr="00FB3E5B">
        <w:rPr>
          <w:sz w:val="24"/>
          <w:szCs w:val="24"/>
        </w:rPr>
        <w:t>с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Законом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Республики</w:t>
      </w:r>
      <w:r w:rsidRPr="00FB3E5B">
        <w:rPr>
          <w:spacing w:val="-18"/>
          <w:sz w:val="24"/>
          <w:szCs w:val="24"/>
        </w:rPr>
        <w:t xml:space="preserve"> </w:t>
      </w:r>
      <w:r w:rsidRPr="00FB3E5B">
        <w:rPr>
          <w:sz w:val="24"/>
          <w:szCs w:val="24"/>
        </w:rPr>
        <w:t>Беларусь</w:t>
      </w:r>
      <w:r w:rsidRPr="00FB3E5B">
        <w:rPr>
          <w:spacing w:val="-18"/>
          <w:sz w:val="24"/>
          <w:szCs w:val="24"/>
        </w:rPr>
        <w:t xml:space="preserve"> </w:t>
      </w:r>
      <w:r w:rsidRPr="00FB3E5B">
        <w:rPr>
          <w:sz w:val="24"/>
          <w:szCs w:val="24"/>
        </w:rPr>
        <w:t>от</w:t>
      </w:r>
      <w:r w:rsidRPr="00FB3E5B">
        <w:rPr>
          <w:spacing w:val="-17"/>
          <w:sz w:val="24"/>
          <w:szCs w:val="24"/>
        </w:rPr>
        <w:t xml:space="preserve"> </w:t>
      </w:r>
      <w:r w:rsidRPr="00FB3E5B">
        <w:rPr>
          <w:sz w:val="24"/>
          <w:szCs w:val="24"/>
        </w:rPr>
        <w:t>15</w:t>
      </w:r>
      <w:r w:rsidRPr="00FB3E5B">
        <w:rPr>
          <w:spacing w:val="-17"/>
          <w:sz w:val="24"/>
          <w:szCs w:val="24"/>
        </w:rPr>
        <w:t xml:space="preserve"> </w:t>
      </w:r>
      <w:r w:rsidRPr="00FB3E5B">
        <w:rPr>
          <w:sz w:val="24"/>
          <w:szCs w:val="24"/>
        </w:rPr>
        <w:t>июля</w:t>
      </w:r>
      <w:r w:rsidRPr="00FB3E5B">
        <w:rPr>
          <w:spacing w:val="-14"/>
          <w:sz w:val="24"/>
          <w:szCs w:val="24"/>
        </w:rPr>
        <w:t xml:space="preserve"> </w:t>
      </w:r>
      <w:r w:rsidRPr="00FB3E5B">
        <w:rPr>
          <w:sz w:val="24"/>
          <w:szCs w:val="24"/>
        </w:rPr>
        <w:t>2015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г.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№</w:t>
      </w:r>
      <w:r w:rsidRPr="00FB3E5B">
        <w:rPr>
          <w:spacing w:val="-17"/>
          <w:sz w:val="24"/>
          <w:szCs w:val="24"/>
        </w:rPr>
        <w:t xml:space="preserve"> </w:t>
      </w:r>
      <w:r w:rsidRPr="00FB3E5B">
        <w:rPr>
          <w:sz w:val="24"/>
          <w:szCs w:val="24"/>
        </w:rPr>
        <w:t>305- З «О борьбе с коррупцией» (далее - декларирование), с учетом мнения Генеральной прокуратуры Республики Беларусь,</w:t>
      </w:r>
      <w:r w:rsidRPr="00FB3E5B">
        <w:rPr>
          <w:spacing w:val="-8"/>
          <w:sz w:val="24"/>
          <w:szCs w:val="24"/>
        </w:rPr>
        <w:t xml:space="preserve"> </w:t>
      </w:r>
      <w:r w:rsidRPr="00FB3E5B">
        <w:rPr>
          <w:sz w:val="24"/>
          <w:szCs w:val="24"/>
        </w:rPr>
        <w:t>разъясняет.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037"/>
        </w:tabs>
        <w:spacing w:before="2"/>
        <w:jc w:val="both"/>
        <w:rPr>
          <w:sz w:val="24"/>
          <w:szCs w:val="24"/>
        </w:rPr>
      </w:pPr>
      <w:r w:rsidRPr="00FB3E5B">
        <w:rPr>
          <w:sz w:val="24"/>
          <w:szCs w:val="24"/>
        </w:rPr>
        <w:t>Заполнение титульного листа</w:t>
      </w:r>
      <w:r w:rsidRPr="00FB3E5B">
        <w:rPr>
          <w:spacing w:val="-3"/>
          <w:sz w:val="24"/>
          <w:szCs w:val="24"/>
        </w:rPr>
        <w:t xml:space="preserve"> </w:t>
      </w:r>
      <w:r w:rsidRPr="00FB3E5B">
        <w:rPr>
          <w:sz w:val="24"/>
          <w:szCs w:val="24"/>
        </w:rPr>
        <w:t>декларации.</w:t>
      </w:r>
    </w:p>
    <w:p w:rsidR="007C0736" w:rsidRPr="00FB3E5B" w:rsidRDefault="00704F69">
      <w:pPr>
        <w:pStyle w:val="a3"/>
        <w:ind w:right="106"/>
        <w:rPr>
          <w:sz w:val="24"/>
          <w:szCs w:val="24"/>
        </w:rPr>
      </w:pPr>
      <w:r w:rsidRPr="00FB3E5B">
        <w:rPr>
          <w:sz w:val="24"/>
          <w:szCs w:val="24"/>
        </w:rPr>
        <w:t>При заполнении декларации о доход</w:t>
      </w:r>
      <w:bookmarkStart w:id="0" w:name="_GoBack"/>
      <w:bookmarkEnd w:id="0"/>
      <w:r w:rsidRPr="00FB3E5B">
        <w:rPr>
          <w:sz w:val="24"/>
          <w:szCs w:val="24"/>
        </w:rPr>
        <w:t>ах и имуществе (далее - декларация) допустимо использование общеизвестных (применяемых повсеместно) сокращений в наименовании типов и элементов населенных пунктов («город» - г., «улица» - ул., и т.п.). Аналогичным образом, учитывая, что идентификационные сведения обязанного лица, представляющего декларацию, указываются на основании сведений, содержащихся в документе, удостоверяющем его личность, то использование аббревиатуры «РУВД» - «районное управление внутренних дел», содержащееся в таком документе, может быть использовано при заполнении титульного листа декларации.</w:t>
      </w:r>
    </w:p>
    <w:p w:rsidR="007C0736" w:rsidRDefault="00704F69">
      <w:pPr>
        <w:pStyle w:val="a3"/>
        <w:ind w:right="112"/>
        <w:rPr>
          <w:sz w:val="24"/>
          <w:szCs w:val="24"/>
        </w:rPr>
      </w:pPr>
      <w:r w:rsidRPr="00FB3E5B">
        <w:rPr>
          <w:sz w:val="24"/>
          <w:szCs w:val="24"/>
        </w:rPr>
        <w:t>Обращаем внимание, что использование при заполнении титульного листа декларации указанных сокращений и аббревиатур не влечет применения мер какой-либо ответственности.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110"/>
        </w:tabs>
        <w:ind w:left="102" w:right="103" w:firstLine="707"/>
        <w:jc w:val="both"/>
        <w:rPr>
          <w:sz w:val="24"/>
          <w:szCs w:val="24"/>
        </w:rPr>
      </w:pPr>
      <w:r w:rsidRPr="00FB3E5B">
        <w:rPr>
          <w:sz w:val="24"/>
          <w:szCs w:val="24"/>
        </w:rPr>
        <w:t>Декларирование бонусов и скидок, получаемых от торговых и иных организаций.</w:t>
      </w:r>
    </w:p>
    <w:p w:rsidR="007C0736" w:rsidRDefault="00704F69">
      <w:pPr>
        <w:pStyle w:val="a3"/>
        <w:spacing w:before="1"/>
        <w:ind w:right="113"/>
        <w:rPr>
          <w:sz w:val="24"/>
          <w:szCs w:val="24"/>
        </w:rPr>
      </w:pPr>
      <w:r w:rsidRPr="00FB3E5B">
        <w:rPr>
          <w:sz w:val="24"/>
          <w:szCs w:val="24"/>
        </w:rPr>
        <w:t>Для целей декларирования предоставление физическим лицам бонусов и скидок, предоставляемых торговыми и иными организациями при определении стоимости продаваемого товара, не является доходом такого лица и не подлежит указанию в декларациях.</w:t>
      </w:r>
    </w:p>
    <w:p w:rsidR="007C0736" w:rsidRPr="00374303" w:rsidRDefault="00704F69" w:rsidP="00374303">
      <w:pPr>
        <w:pStyle w:val="a4"/>
        <w:numPr>
          <w:ilvl w:val="0"/>
          <w:numId w:val="1"/>
        </w:numPr>
        <w:tabs>
          <w:tab w:val="left" w:pos="0"/>
        </w:tabs>
        <w:spacing w:before="75"/>
        <w:ind w:left="0" w:firstLine="851"/>
        <w:jc w:val="both"/>
        <w:rPr>
          <w:sz w:val="24"/>
          <w:szCs w:val="24"/>
        </w:rPr>
      </w:pPr>
      <w:r w:rsidRPr="00374303">
        <w:rPr>
          <w:sz w:val="24"/>
          <w:szCs w:val="24"/>
        </w:rPr>
        <w:t>Доходы, полученных от использования денежных</w:t>
      </w:r>
      <w:r w:rsidRPr="00374303">
        <w:rPr>
          <w:spacing w:val="8"/>
          <w:sz w:val="24"/>
          <w:szCs w:val="24"/>
        </w:rPr>
        <w:t xml:space="preserve"> </w:t>
      </w:r>
      <w:r w:rsidRPr="00374303">
        <w:rPr>
          <w:sz w:val="24"/>
          <w:szCs w:val="24"/>
        </w:rPr>
        <w:t>средств,</w:t>
      </w:r>
      <w:r w:rsidR="00374303" w:rsidRPr="00374303">
        <w:rPr>
          <w:sz w:val="24"/>
          <w:szCs w:val="24"/>
        </w:rPr>
        <w:t xml:space="preserve"> </w:t>
      </w:r>
      <w:r w:rsidRPr="00374303">
        <w:rPr>
          <w:sz w:val="24"/>
          <w:szCs w:val="24"/>
        </w:rPr>
        <w:t>переданных в доверительное управление.</w:t>
      </w:r>
    </w:p>
    <w:p w:rsidR="007C0736" w:rsidRPr="00FB3E5B" w:rsidRDefault="00704F69">
      <w:pPr>
        <w:pStyle w:val="a3"/>
        <w:ind w:right="108"/>
        <w:rPr>
          <w:sz w:val="24"/>
          <w:szCs w:val="24"/>
        </w:rPr>
      </w:pPr>
      <w:r w:rsidRPr="00FB3E5B">
        <w:rPr>
          <w:sz w:val="24"/>
          <w:szCs w:val="24"/>
        </w:rPr>
        <w:t xml:space="preserve">При передаче денежных средств в доверительное управление, </w:t>
      </w:r>
      <w:proofErr w:type="spellStart"/>
      <w:r w:rsidRPr="00FB3E5B">
        <w:rPr>
          <w:sz w:val="24"/>
          <w:szCs w:val="24"/>
        </w:rPr>
        <w:t>вверитель</w:t>
      </w:r>
      <w:proofErr w:type="spellEnd"/>
      <w:r w:rsidRPr="00FB3E5B">
        <w:rPr>
          <w:sz w:val="24"/>
          <w:szCs w:val="24"/>
        </w:rPr>
        <w:t xml:space="preserve"> не располагает информацией о совершенных сделках в отношении переданных им доверительному управляющему денежных средств, поскольку сведения о таких доходах аккумулируются только у доверительного управляющего.</w:t>
      </w:r>
    </w:p>
    <w:p w:rsidR="007C0736" w:rsidRDefault="00704F69">
      <w:pPr>
        <w:pStyle w:val="a3"/>
        <w:spacing w:before="2"/>
        <w:ind w:right="115"/>
        <w:rPr>
          <w:sz w:val="24"/>
          <w:szCs w:val="24"/>
        </w:rPr>
      </w:pPr>
      <w:r w:rsidRPr="00FB3E5B">
        <w:rPr>
          <w:sz w:val="24"/>
          <w:szCs w:val="24"/>
        </w:rPr>
        <w:t xml:space="preserve">В связи с чем, в декларации указываются только фактически полученные </w:t>
      </w:r>
      <w:proofErr w:type="spellStart"/>
      <w:r w:rsidRPr="00FB3E5B">
        <w:rPr>
          <w:sz w:val="24"/>
          <w:szCs w:val="24"/>
        </w:rPr>
        <w:t>вверителем</w:t>
      </w:r>
      <w:proofErr w:type="spellEnd"/>
      <w:r w:rsidRPr="00FB3E5B">
        <w:rPr>
          <w:sz w:val="24"/>
          <w:szCs w:val="24"/>
        </w:rPr>
        <w:t xml:space="preserve"> доходы в размере начисленных доходов.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110"/>
        </w:tabs>
        <w:ind w:left="102" w:right="112" w:firstLine="707"/>
        <w:jc w:val="both"/>
        <w:rPr>
          <w:sz w:val="24"/>
          <w:szCs w:val="24"/>
        </w:rPr>
      </w:pPr>
      <w:r w:rsidRPr="00FB3E5B">
        <w:rPr>
          <w:sz w:val="24"/>
          <w:szCs w:val="24"/>
        </w:rPr>
        <w:t>Доходы от операций с ценными бумагами, совершаемых профессиональными участниками рынка ценных бумаг как на территории Республики Беларусь, так и за ее</w:t>
      </w:r>
      <w:r w:rsidRPr="00FB3E5B">
        <w:rPr>
          <w:spacing w:val="-12"/>
          <w:sz w:val="24"/>
          <w:szCs w:val="24"/>
        </w:rPr>
        <w:t xml:space="preserve"> </w:t>
      </w:r>
      <w:r w:rsidRPr="00FB3E5B">
        <w:rPr>
          <w:sz w:val="24"/>
          <w:szCs w:val="24"/>
        </w:rPr>
        <w:t>пределами.</w:t>
      </w:r>
    </w:p>
    <w:p w:rsidR="007C0736" w:rsidRPr="00FB3E5B" w:rsidRDefault="00704F69">
      <w:pPr>
        <w:pStyle w:val="a3"/>
        <w:ind w:right="104"/>
        <w:rPr>
          <w:sz w:val="24"/>
          <w:szCs w:val="24"/>
        </w:rPr>
      </w:pPr>
      <w:r w:rsidRPr="00FB3E5B">
        <w:rPr>
          <w:sz w:val="24"/>
          <w:szCs w:val="24"/>
        </w:rPr>
        <w:lastRenderedPageBreak/>
        <w:t>Профессиональными участниками рынка ценных бумаг осуществляются посреднические операции с ценными бумагами (в том числе операций по выкупу и погашению ценных бумаг эмитентов) в интересах клиента.</w:t>
      </w:r>
    </w:p>
    <w:p w:rsidR="007C0736" w:rsidRDefault="00704F69">
      <w:pPr>
        <w:pStyle w:val="a3"/>
        <w:ind w:right="108"/>
        <w:rPr>
          <w:sz w:val="24"/>
          <w:szCs w:val="24"/>
        </w:rPr>
      </w:pPr>
      <w:r w:rsidRPr="00FB3E5B">
        <w:rPr>
          <w:sz w:val="24"/>
          <w:szCs w:val="24"/>
        </w:rPr>
        <w:t>В связи с чем, аналогично подходам, изложенным в пункте 3 настоящего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письма,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доходы,</w:t>
      </w:r>
      <w:r w:rsidRPr="00FB3E5B">
        <w:rPr>
          <w:spacing w:val="-12"/>
          <w:sz w:val="24"/>
          <w:szCs w:val="24"/>
        </w:rPr>
        <w:t xml:space="preserve"> </w:t>
      </w:r>
      <w:r w:rsidRPr="00FB3E5B">
        <w:rPr>
          <w:sz w:val="24"/>
          <w:szCs w:val="24"/>
        </w:rPr>
        <w:t>полученные</w:t>
      </w:r>
      <w:r w:rsidRPr="00FB3E5B">
        <w:rPr>
          <w:spacing w:val="-10"/>
          <w:sz w:val="24"/>
          <w:szCs w:val="24"/>
        </w:rPr>
        <w:t xml:space="preserve"> </w:t>
      </w:r>
      <w:r w:rsidRPr="00FB3E5B">
        <w:rPr>
          <w:sz w:val="24"/>
          <w:szCs w:val="24"/>
        </w:rPr>
        <w:t>от</w:t>
      </w:r>
      <w:r w:rsidRPr="00FB3E5B">
        <w:rPr>
          <w:spacing w:val="-10"/>
          <w:sz w:val="24"/>
          <w:szCs w:val="24"/>
        </w:rPr>
        <w:t xml:space="preserve"> </w:t>
      </w:r>
      <w:r w:rsidRPr="00FB3E5B">
        <w:rPr>
          <w:sz w:val="24"/>
          <w:szCs w:val="24"/>
        </w:rPr>
        <w:t>совершения</w:t>
      </w:r>
      <w:r w:rsidRPr="00FB3E5B">
        <w:rPr>
          <w:spacing w:val="-13"/>
          <w:sz w:val="24"/>
          <w:szCs w:val="24"/>
        </w:rPr>
        <w:t xml:space="preserve"> </w:t>
      </w:r>
      <w:r w:rsidRPr="00FB3E5B">
        <w:rPr>
          <w:sz w:val="24"/>
          <w:szCs w:val="24"/>
        </w:rPr>
        <w:t>таких</w:t>
      </w:r>
      <w:r w:rsidRPr="00FB3E5B">
        <w:rPr>
          <w:spacing w:val="-12"/>
          <w:sz w:val="24"/>
          <w:szCs w:val="24"/>
        </w:rPr>
        <w:t xml:space="preserve"> </w:t>
      </w:r>
      <w:r w:rsidRPr="00FB3E5B">
        <w:rPr>
          <w:sz w:val="24"/>
          <w:szCs w:val="24"/>
        </w:rPr>
        <w:t>операций, указываются в декларациях только в случае их фактического получения в размере начисленных</w:t>
      </w:r>
      <w:r w:rsidRPr="00FB3E5B">
        <w:rPr>
          <w:spacing w:val="-1"/>
          <w:sz w:val="24"/>
          <w:szCs w:val="24"/>
        </w:rPr>
        <w:t xml:space="preserve"> </w:t>
      </w:r>
      <w:r w:rsidRPr="00FB3E5B">
        <w:rPr>
          <w:sz w:val="24"/>
          <w:szCs w:val="24"/>
        </w:rPr>
        <w:t>доходов.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518"/>
        </w:tabs>
        <w:ind w:left="102" w:right="104" w:firstLine="707"/>
        <w:jc w:val="both"/>
        <w:rPr>
          <w:sz w:val="24"/>
          <w:szCs w:val="24"/>
        </w:rPr>
      </w:pPr>
      <w:r w:rsidRPr="00FB3E5B">
        <w:rPr>
          <w:sz w:val="24"/>
          <w:szCs w:val="24"/>
        </w:rPr>
        <w:t>Доходы, полученные держателями интернет-облигаций бездокументарной форме ОАО «АСБ</w:t>
      </w:r>
      <w:r w:rsidRPr="00FB3E5B">
        <w:rPr>
          <w:spacing w:val="-9"/>
          <w:sz w:val="24"/>
          <w:szCs w:val="24"/>
        </w:rPr>
        <w:t xml:space="preserve"> </w:t>
      </w:r>
      <w:proofErr w:type="spellStart"/>
      <w:r w:rsidRPr="00FB3E5B">
        <w:rPr>
          <w:sz w:val="24"/>
          <w:szCs w:val="24"/>
        </w:rPr>
        <w:t>Беларусбанк</w:t>
      </w:r>
      <w:proofErr w:type="spellEnd"/>
      <w:r w:rsidRPr="00FB3E5B">
        <w:rPr>
          <w:sz w:val="24"/>
          <w:szCs w:val="24"/>
        </w:rPr>
        <w:t>».</w:t>
      </w:r>
    </w:p>
    <w:p w:rsidR="007C0736" w:rsidRPr="00FB3E5B" w:rsidRDefault="00704F69">
      <w:pPr>
        <w:pStyle w:val="a3"/>
        <w:jc w:val="left"/>
        <w:rPr>
          <w:sz w:val="24"/>
          <w:szCs w:val="24"/>
        </w:rPr>
      </w:pPr>
      <w:r w:rsidRPr="00FB3E5B">
        <w:rPr>
          <w:sz w:val="24"/>
          <w:szCs w:val="24"/>
        </w:rPr>
        <w:t>Доход выплачивается эмитентом таких облигаций в определенные даты на счет, указанный физическим лицом при их покупке в системе</w:t>
      </w:r>
    </w:p>
    <w:p w:rsidR="007C0736" w:rsidRPr="00FB3E5B" w:rsidRDefault="00704F69">
      <w:pPr>
        <w:pStyle w:val="a3"/>
        <w:spacing w:line="344" w:lineRule="exact"/>
        <w:ind w:firstLine="0"/>
        <w:jc w:val="left"/>
        <w:rPr>
          <w:sz w:val="24"/>
          <w:szCs w:val="24"/>
        </w:rPr>
      </w:pPr>
      <w:r w:rsidRPr="00FB3E5B">
        <w:rPr>
          <w:sz w:val="24"/>
          <w:szCs w:val="24"/>
        </w:rPr>
        <w:t>«Интернет-банкинг».</w:t>
      </w:r>
    </w:p>
    <w:p w:rsidR="007C0736" w:rsidRDefault="00704F69">
      <w:pPr>
        <w:pStyle w:val="a3"/>
        <w:spacing w:before="1"/>
        <w:ind w:right="108"/>
        <w:rPr>
          <w:sz w:val="24"/>
          <w:szCs w:val="24"/>
        </w:rPr>
      </w:pPr>
      <w:r w:rsidRPr="00FB3E5B">
        <w:rPr>
          <w:sz w:val="24"/>
          <w:szCs w:val="24"/>
        </w:rPr>
        <w:t xml:space="preserve">Учитывая изложенное, в декларации указываются доходы, фактически полученные держателями интернет-облигаций ОАО «АСБ </w:t>
      </w:r>
      <w:proofErr w:type="spellStart"/>
      <w:r w:rsidRPr="00FB3E5B">
        <w:rPr>
          <w:sz w:val="24"/>
          <w:szCs w:val="24"/>
        </w:rPr>
        <w:t>Беларусбанк</w:t>
      </w:r>
      <w:proofErr w:type="spellEnd"/>
      <w:r w:rsidRPr="00FB3E5B">
        <w:rPr>
          <w:sz w:val="24"/>
          <w:szCs w:val="24"/>
        </w:rPr>
        <w:t>» в размере начисленного им дохода.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143"/>
        </w:tabs>
        <w:ind w:left="102" w:right="108" w:firstLine="707"/>
        <w:jc w:val="both"/>
        <w:rPr>
          <w:sz w:val="24"/>
          <w:szCs w:val="24"/>
        </w:rPr>
      </w:pPr>
      <w:r w:rsidRPr="00FB3E5B">
        <w:rPr>
          <w:sz w:val="24"/>
          <w:szCs w:val="24"/>
        </w:rPr>
        <w:t xml:space="preserve">Декларирование доходов, получаемых от проведения операций на рынке </w:t>
      </w:r>
      <w:proofErr w:type="spellStart"/>
      <w:r w:rsidRPr="00FB3E5B">
        <w:rPr>
          <w:sz w:val="24"/>
          <w:szCs w:val="24"/>
        </w:rPr>
        <w:t>Форекс</w:t>
      </w:r>
      <w:proofErr w:type="spellEnd"/>
      <w:r w:rsidRPr="00FB3E5B">
        <w:rPr>
          <w:sz w:val="24"/>
          <w:szCs w:val="24"/>
        </w:rPr>
        <w:t>, осуществляемых как в соответствии с законодательством Республики Беларусь, так и в соответствии с законодательством иностранных</w:t>
      </w:r>
      <w:r w:rsidRPr="00FB3E5B">
        <w:rPr>
          <w:spacing w:val="-4"/>
          <w:sz w:val="24"/>
          <w:szCs w:val="24"/>
        </w:rPr>
        <w:t xml:space="preserve"> </w:t>
      </w:r>
      <w:r w:rsidRPr="00FB3E5B">
        <w:rPr>
          <w:sz w:val="24"/>
          <w:szCs w:val="24"/>
        </w:rPr>
        <w:t>государств.</w:t>
      </w:r>
    </w:p>
    <w:p w:rsidR="007C0736" w:rsidRDefault="00704F69">
      <w:pPr>
        <w:pStyle w:val="a3"/>
        <w:ind w:right="110"/>
        <w:rPr>
          <w:sz w:val="24"/>
          <w:szCs w:val="24"/>
        </w:rPr>
      </w:pPr>
      <w:r w:rsidRPr="00FB3E5B">
        <w:rPr>
          <w:sz w:val="24"/>
          <w:szCs w:val="24"/>
        </w:rPr>
        <w:t>Доходы, полученные от совершения таких операций, подлежат указанию      в      декларации      о      доходах       и       имуществе  (далее – декларация) только в случае их фактической выплаты физическому лицу (в наличной денежной форме, на счет физического лица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в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банке,</w:t>
      </w:r>
      <w:r w:rsidRPr="00FB3E5B">
        <w:rPr>
          <w:spacing w:val="-17"/>
          <w:sz w:val="24"/>
          <w:szCs w:val="24"/>
        </w:rPr>
        <w:t xml:space="preserve"> </w:t>
      </w:r>
      <w:r w:rsidRPr="00FB3E5B">
        <w:rPr>
          <w:sz w:val="24"/>
          <w:szCs w:val="24"/>
        </w:rPr>
        <w:t>в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его</w:t>
      </w:r>
      <w:r w:rsidRPr="00FB3E5B">
        <w:rPr>
          <w:spacing w:val="-16"/>
          <w:sz w:val="24"/>
          <w:szCs w:val="24"/>
        </w:rPr>
        <w:t xml:space="preserve"> </w:t>
      </w:r>
      <w:r w:rsidRPr="00FB3E5B">
        <w:rPr>
          <w:sz w:val="24"/>
          <w:szCs w:val="24"/>
        </w:rPr>
        <w:t>электронный</w:t>
      </w:r>
      <w:r w:rsidRPr="00FB3E5B">
        <w:rPr>
          <w:spacing w:val="-14"/>
          <w:sz w:val="24"/>
          <w:szCs w:val="24"/>
        </w:rPr>
        <w:t xml:space="preserve"> </w:t>
      </w:r>
      <w:r w:rsidRPr="00FB3E5B">
        <w:rPr>
          <w:sz w:val="24"/>
          <w:szCs w:val="24"/>
        </w:rPr>
        <w:t>кошелек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либо</w:t>
      </w:r>
      <w:r w:rsidRPr="00FB3E5B">
        <w:rPr>
          <w:spacing w:val="-14"/>
          <w:sz w:val="24"/>
          <w:szCs w:val="24"/>
        </w:rPr>
        <w:t xml:space="preserve"> </w:t>
      </w:r>
      <w:r w:rsidRPr="00FB3E5B">
        <w:rPr>
          <w:sz w:val="24"/>
          <w:szCs w:val="24"/>
        </w:rPr>
        <w:t>по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его</w:t>
      </w:r>
      <w:r w:rsidRPr="00FB3E5B">
        <w:rPr>
          <w:spacing w:val="-15"/>
          <w:sz w:val="24"/>
          <w:szCs w:val="24"/>
        </w:rPr>
        <w:t xml:space="preserve"> </w:t>
      </w:r>
      <w:r w:rsidRPr="00FB3E5B">
        <w:rPr>
          <w:sz w:val="24"/>
          <w:szCs w:val="24"/>
        </w:rPr>
        <w:t>поручению</w:t>
      </w:r>
      <w:r w:rsidRPr="00FB3E5B">
        <w:rPr>
          <w:spacing w:val="-16"/>
          <w:sz w:val="24"/>
          <w:szCs w:val="24"/>
        </w:rPr>
        <w:t xml:space="preserve"> </w:t>
      </w:r>
      <w:r w:rsidRPr="00FB3E5B">
        <w:rPr>
          <w:sz w:val="24"/>
          <w:szCs w:val="24"/>
        </w:rPr>
        <w:t>третьим лицам).</w:t>
      </w:r>
    </w:p>
    <w:p w:rsidR="007C0736" w:rsidRPr="00FB3E5B" w:rsidRDefault="00704F69">
      <w:pPr>
        <w:pStyle w:val="a4"/>
        <w:numPr>
          <w:ilvl w:val="0"/>
          <w:numId w:val="1"/>
        </w:numPr>
        <w:tabs>
          <w:tab w:val="left" w:pos="1110"/>
        </w:tabs>
        <w:spacing w:before="2"/>
        <w:ind w:left="102" w:right="109" w:firstLine="707"/>
        <w:jc w:val="both"/>
        <w:rPr>
          <w:sz w:val="24"/>
          <w:szCs w:val="24"/>
        </w:rPr>
      </w:pPr>
      <w:r w:rsidRPr="00FB3E5B">
        <w:rPr>
          <w:sz w:val="24"/>
          <w:szCs w:val="24"/>
        </w:rPr>
        <w:t>Декларирование недвижимого имущества, приобретенного в результате приватизации, в отдельных</w:t>
      </w:r>
      <w:r w:rsidRPr="00FB3E5B">
        <w:rPr>
          <w:spacing w:val="-4"/>
          <w:sz w:val="24"/>
          <w:szCs w:val="24"/>
        </w:rPr>
        <w:t xml:space="preserve"> </w:t>
      </w:r>
      <w:r w:rsidRPr="00FB3E5B">
        <w:rPr>
          <w:sz w:val="24"/>
          <w:szCs w:val="24"/>
        </w:rPr>
        <w:t>случаях.</w:t>
      </w:r>
    </w:p>
    <w:p w:rsidR="007C0736" w:rsidRPr="00FB3E5B" w:rsidRDefault="00704F69" w:rsidP="00374303">
      <w:pPr>
        <w:pStyle w:val="a3"/>
        <w:ind w:right="110"/>
        <w:rPr>
          <w:sz w:val="24"/>
          <w:szCs w:val="24"/>
        </w:rPr>
      </w:pPr>
      <w:r w:rsidRPr="00FB3E5B">
        <w:rPr>
          <w:sz w:val="24"/>
          <w:szCs w:val="24"/>
        </w:rPr>
        <w:t>На практике имеют место случаи, когда в отношении объектов недвижимого имущества осуществляется приватизация, в которой участвуют</w:t>
      </w:r>
      <w:r w:rsidRPr="00FB3E5B">
        <w:rPr>
          <w:spacing w:val="-12"/>
          <w:sz w:val="24"/>
          <w:szCs w:val="24"/>
        </w:rPr>
        <w:t xml:space="preserve"> </w:t>
      </w:r>
      <w:r w:rsidRPr="00FB3E5B">
        <w:rPr>
          <w:sz w:val="24"/>
          <w:szCs w:val="24"/>
        </w:rPr>
        <w:t>несколько</w:t>
      </w:r>
      <w:r w:rsidRPr="00FB3E5B">
        <w:rPr>
          <w:spacing w:val="-10"/>
          <w:sz w:val="24"/>
          <w:szCs w:val="24"/>
        </w:rPr>
        <w:t xml:space="preserve"> </w:t>
      </w:r>
      <w:r w:rsidRPr="00FB3E5B">
        <w:rPr>
          <w:sz w:val="24"/>
          <w:szCs w:val="24"/>
        </w:rPr>
        <w:t>лиц,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без</w:t>
      </w:r>
      <w:r w:rsidRPr="00FB3E5B">
        <w:rPr>
          <w:spacing w:val="-12"/>
          <w:sz w:val="24"/>
          <w:szCs w:val="24"/>
        </w:rPr>
        <w:t xml:space="preserve"> </w:t>
      </w:r>
      <w:r w:rsidRPr="00FB3E5B">
        <w:rPr>
          <w:sz w:val="24"/>
          <w:szCs w:val="24"/>
        </w:rPr>
        <w:t>выделения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долей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в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праве</w:t>
      </w:r>
      <w:r w:rsidRPr="00FB3E5B">
        <w:rPr>
          <w:spacing w:val="-13"/>
          <w:sz w:val="24"/>
          <w:szCs w:val="24"/>
        </w:rPr>
        <w:t xml:space="preserve"> </w:t>
      </w:r>
      <w:r w:rsidRPr="00FB3E5B">
        <w:rPr>
          <w:sz w:val="24"/>
          <w:szCs w:val="24"/>
        </w:rPr>
        <w:t>собственности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на</w:t>
      </w:r>
      <w:r w:rsidR="00374303">
        <w:rPr>
          <w:sz w:val="24"/>
          <w:szCs w:val="24"/>
        </w:rPr>
        <w:t xml:space="preserve"> </w:t>
      </w:r>
      <w:r w:rsidRPr="00FB3E5B">
        <w:rPr>
          <w:sz w:val="24"/>
          <w:szCs w:val="24"/>
        </w:rPr>
        <w:t>каждого участника приватизации. При этом право собственности в отношении такого объекта регистрируется на одно лицо.</w:t>
      </w:r>
    </w:p>
    <w:p w:rsidR="007C0736" w:rsidRPr="00FB3E5B" w:rsidRDefault="00704F69">
      <w:pPr>
        <w:pStyle w:val="a3"/>
        <w:spacing w:before="1"/>
        <w:ind w:right="113"/>
        <w:rPr>
          <w:sz w:val="24"/>
          <w:szCs w:val="24"/>
        </w:rPr>
      </w:pPr>
      <w:r w:rsidRPr="00FB3E5B">
        <w:rPr>
          <w:sz w:val="24"/>
          <w:szCs w:val="24"/>
        </w:rPr>
        <w:t>Впоследствии при выделении долей лицами, участвовавшими в приватизации объекта недвижимости, а также в случае смерти собственника такого объекта, согласно нормативным правовым актам Государственного комитета по имуществу, дата возникновения права собственности у участников приватизации устанавливается в виде даты регистрации договора приватизации.</w:t>
      </w:r>
    </w:p>
    <w:p w:rsidR="007C0736" w:rsidRPr="00FB3E5B" w:rsidRDefault="00704F69">
      <w:pPr>
        <w:ind w:left="102" w:right="111" w:firstLine="707"/>
        <w:jc w:val="both"/>
        <w:rPr>
          <w:i/>
          <w:sz w:val="24"/>
          <w:szCs w:val="24"/>
        </w:rPr>
      </w:pPr>
      <w:r w:rsidRPr="00FB3E5B">
        <w:rPr>
          <w:i/>
          <w:sz w:val="24"/>
          <w:szCs w:val="24"/>
        </w:rPr>
        <w:t>Например: регистрация объекта недвижимости, приобретенного по договору приватизации, произведена в 1999 году. Право собственности зарегистрировано на одного из участников приватизации.</w:t>
      </w:r>
    </w:p>
    <w:p w:rsidR="007C0736" w:rsidRPr="00FB3E5B" w:rsidRDefault="00704F69">
      <w:pPr>
        <w:ind w:left="102" w:right="108" w:firstLine="707"/>
        <w:jc w:val="both"/>
        <w:rPr>
          <w:i/>
          <w:sz w:val="24"/>
          <w:szCs w:val="24"/>
        </w:rPr>
      </w:pPr>
      <w:r w:rsidRPr="00FB3E5B">
        <w:rPr>
          <w:i/>
          <w:sz w:val="24"/>
          <w:szCs w:val="24"/>
        </w:rPr>
        <w:t>В связи со смертью собственника указанного объекта в 2018 году в документы единого государственного регистра недвижимого имущества, прав на него и сделок, вносятся исправления, согласно которым дата приобретения права собственности у иных участников приватизации установлена как 1999 год, а не 2018 год.</w:t>
      </w:r>
    </w:p>
    <w:p w:rsidR="007C0736" w:rsidRPr="00FB3E5B" w:rsidRDefault="00704F69">
      <w:pPr>
        <w:spacing w:before="1"/>
        <w:ind w:left="102" w:right="112" w:firstLine="707"/>
        <w:jc w:val="both"/>
        <w:rPr>
          <w:i/>
          <w:sz w:val="24"/>
          <w:szCs w:val="24"/>
        </w:rPr>
      </w:pPr>
      <w:r w:rsidRPr="00FB3E5B">
        <w:rPr>
          <w:i/>
          <w:sz w:val="24"/>
          <w:szCs w:val="24"/>
        </w:rPr>
        <w:t>При этом таким лицам выдается не свидетельство (удостоверение)</w:t>
      </w:r>
      <w:r w:rsidRPr="00FB3E5B">
        <w:rPr>
          <w:i/>
          <w:spacing w:val="-19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о</w:t>
      </w:r>
      <w:r w:rsidRPr="00FB3E5B">
        <w:rPr>
          <w:i/>
          <w:spacing w:val="-19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государственной</w:t>
      </w:r>
      <w:r w:rsidRPr="00FB3E5B">
        <w:rPr>
          <w:i/>
          <w:spacing w:val="-17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регистрации</w:t>
      </w:r>
      <w:r w:rsidRPr="00FB3E5B">
        <w:rPr>
          <w:i/>
          <w:spacing w:val="-17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права</w:t>
      </w:r>
      <w:r w:rsidRPr="00FB3E5B">
        <w:rPr>
          <w:i/>
          <w:spacing w:val="-17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собственности</w:t>
      </w:r>
      <w:r w:rsidRPr="00FB3E5B">
        <w:rPr>
          <w:i/>
          <w:spacing w:val="-17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в отношении</w:t>
      </w:r>
      <w:r w:rsidRPr="00FB3E5B">
        <w:rPr>
          <w:i/>
          <w:spacing w:val="-21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объекта</w:t>
      </w:r>
      <w:r w:rsidRPr="00FB3E5B">
        <w:rPr>
          <w:i/>
          <w:spacing w:val="34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недвижимого</w:t>
      </w:r>
      <w:r w:rsidRPr="00FB3E5B">
        <w:rPr>
          <w:i/>
          <w:spacing w:val="-21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имущества,</w:t>
      </w:r>
      <w:r w:rsidRPr="00FB3E5B">
        <w:rPr>
          <w:i/>
          <w:spacing w:val="-23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а</w:t>
      </w:r>
      <w:r w:rsidRPr="00FB3E5B">
        <w:rPr>
          <w:i/>
          <w:spacing w:val="-21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уведомление</w:t>
      </w:r>
      <w:r w:rsidRPr="00FB3E5B">
        <w:rPr>
          <w:i/>
          <w:spacing w:val="-22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о</w:t>
      </w:r>
      <w:r w:rsidRPr="00FB3E5B">
        <w:rPr>
          <w:i/>
          <w:spacing w:val="-20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внесении исправлений в документы единого государственного регистра недвижимого имущества, прав на него и сделок с</w:t>
      </w:r>
      <w:r w:rsidRPr="00FB3E5B">
        <w:rPr>
          <w:i/>
          <w:spacing w:val="-9"/>
          <w:sz w:val="24"/>
          <w:szCs w:val="24"/>
        </w:rPr>
        <w:t xml:space="preserve"> </w:t>
      </w:r>
      <w:r w:rsidRPr="00FB3E5B">
        <w:rPr>
          <w:i/>
          <w:sz w:val="24"/>
          <w:szCs w:val="24"/>
        </w:rPr>
        <w:t>ним.</w:t>
      </w:r>
    </w:p>
    <w:p w:rsidR="007C0736" w:rsidRPr="00FB3E5B" w:rsidRDefault="00704F69">
      <w:pPr>
        <w:pStyle w:val="a3"/>
        <w:ind w:right="107"/>
        <w:rPr>
          <w:sz w:val="24"/>
          <w:szCs w:val="24"/>
        </w:rPr>
      </w:pPr>
      <w:r w:rsidRPr="00FB3E5B">
        <w:rPr>
          <w:sz w:val="24"/>
          <w:szCs w:val="24"/>
        </w:rPr>
        <w:t>Учитывая изложенное, лицо, представляющее декларацию, вправе заявить в качестве даты приобретения недвижимого имущества дату подачи</w:t>
      </w:r>
      <w:r w:rsidRPr="00FB3E5B">
        <w:rPr>
          <w:spacing w:val="-10"/>
          <w:sz w:val="24"/>
          <w:szCs w:val="24"/>
        </w:rPr>
        <w:t xml:space="preserve"> </w:t>
      </w:r>
      <w:r w:rsidRPr="00FB3E5B">
        <w:rPr>
          <w:sz w:val="24"/>
          <w:szCs w:val="24"/>
        </w:rPr>
        <w:t>им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соответствующего</w:t>
      </w:r>
      <w:r w:rsidRPr="00FB3E5B">
        <w:rPr>
          <w:spacing w:val="-9"/>
          <w:sz w:val="24"/>
          <w:szCs w:val="24"/>
        </w:rPr>
        <w:t xml:space="preserve"> </w:t>
      </w:r>
      <w:r w:rsidRPr="00FB3E5B">
        <w:rPr>
          <w:sz w:val="24"/>
          <w:szCs w:val="24"/>
        </w:rPr>
        <w:t>заявления</w:t>
      </w:r>
      <w:r w:rsidRPr="00FB3E5B">
        <w:rPr>
          <w:spacing w:val="-9"/>
          <w:sz w:val="24"/>
          <w:szCs w:val="24"/>
        </w:rPr>
        <w:t xml:space="preserve"> </w:t>
      </w:r>
      <w:r w:rsidRPr="00FB3E5B">
        <w:rPr>
          <w:sz w:val="24"/>
          <w:szCs w:val="24"/>
        </w:rPr>
        <w:t>о</w:t>
      </w:r>
      <w:r w:rsidRPr="00FB3E5B">
        <w:rPr>
          <w:spacing w:val="-9"/>
          <w:sz w:val="24"/>
          <w:szCs w:val="24"/>
        </w:rPr>
        <w:t xml:space="preserve"> </w:t>
      </w:r>
      <w:r w:rsidRPr="00FB3E5B">
        <w:rPr>
          <w:sz w:val="24"/>
          <w:szCs w:val="24"/>
        </w:rPr>
        <w:t>регистрации</w:t>
      </w:r>
      <w:r w:rsidRPr="00FB3E5B">
        <w:rPr>
          <w:spacing w:val="-13"/>
          <w:sz w:val="24"/>
          <w:szCs w:val="24"/>
        </w:rPr>
        <w:t xml:space="preserve"> </w:t>
      </w:r>
      <w:r w:rsidRPr="00FB3E5B">
        <w:rPr>
          <w:sz w:val="24"/>
          <w:szCs w:val="24"/>
        </w:rPr>
        <w:t>выделения</w:t>
      </w:r>
      <w:r w:rsidRPr="00FB3E5B">
        <w:rPr>
          <w:spacing w:val="-9"/>
          <w:sz w:val="24"/>
          <w:szCs w:val="24"/>
        </w:rPr>
        <w:t xml:space="preserve"> </w:t>
      </w:r>
      <w:r w:rsidRPr="00FB3E5B">
        <w:rPr>
          <w:sz w:val="24"/>
          <w:szCs w:val="24"/>
        </w:rPr>
        <w:t>доли</w:t>
      </w:r>
      <w:r w:rsidRPr="00FB3E5B">
        <w:rPr>
          <w:spacing w:val="-11"/>
          <w:sz w:val="24"/>
          <w:szCs w:val="24"/>
        </w:rPr>
        <w:t xml:space="preserve"> </w:t>
      </w:r>
      <w:r w:rsidRPr="00FB3E5B">
        <w:rPr>
          <w:sz w:val="24"/>
          <w:szCs w:val="24"/>
        </w:rPr>
        <w:t>в праве собственности на объект недвижимости, указанную в уведомлении.</w:t>
      </w:r>
    </w:p>
    <w:p w:rsidR="007C0736" w:rsidRPr="00FB3E5B" w:rsidRDefault="007C0736">
      <w:pPr>
        <w:pStyle w:val="a3"/>
        <w:ind w:left="0" w:firstLine="0"/>
        <w:jc w:val="left"/>
        <w:rPr>
          <w:sz w:val="24"/>
          <w:szCs w:val="24"/>
        </w:rPr>
      </w:pPr>
    </w:p>
    <w:p w:rsidR="007C0736" w:rsidRPr="00FB3E5B" w:rsidRDefault="007C0736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7C0736" w:rsidRPr="00FB3E5B" w:rsidRDefault="00704F69">
      <w:pPr>
        <w:pStyle w:val="a3"/>
        <w:tabs>
          <w:tab w:val="left" w:pos="6906"/>
        </w:tabs>
        <w:ind w:firstLine="0"/>
        <w:rPr>
          <w:sz w:val="24"/>
          <w:szCs w:val="24"/>
        </w:rPr>
      </w:pPr>
      <w:r w:rsidRPr="00FB3E5B">
        <w:rPr>
          <w:sz w:val="24"/>
          <w:szCs w:val="24"/>
        </w:rPr>
        <w:t>Заместитель</w:t>
      </w:r>
      <w:r w:rsidRPr="00FB3E5B">
        <w:rPr>
          <w:spacing w:val="-5"/>
          <w:sz w:val="24"/>
          <w:szCs w:val="24"/>
        </w:rPr>
        <w:t xml:space="preserve"> </w:t>
      </w:r>
      <w:r w:rsidRPr="00FB3E5B">
        <w:rPr>
          <w:sz w:val="24"/>
          <w:szCs w:val="24"/>
        </w:rPr>
        <w:t>Министра</w:t>
      </w:r>
      <w:r w:rsidRPr="00FB3E5B">
        <w:rPr>
          <w:sz w:val="24"/>
          <w:szCs w:val="24"/>
        </w:rPr>
        <w:tab/>
      </w:r>
      <w:proofErr w:type="spellStart"/>
      <w:r w:rsidRPr="00FB3E5B">
        <w:rPr>
          <w:sz w:val="24"/>
          <w:szCs w:val="24"/>
        </w:rPr>
        <w:t>С.А.Шевченко</w:t>
      </w:r>
      <w:proofErr w:type="spellEnd"/>
    </w:p>
    <w:sectPr w:rsidR="007C0736" w:rsidRPr="00FB3E5B">
      <w:footerReference w:type="default" r:id="rId10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A5" w:rsidRDefault="004E54A5" w:rsidP="00374303">
      <w:r>
        <w:separator/>
      </w:r>
    </w:p>
  </w:endnote>
  <w:endnote w:type="continuationSeparator" w:id="0">
    <w:p w:rsidR="004E54A5" w:rsidRDefault="004E54A5" w:rsidP="0037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1952"/>
      <w:docPartObj>
        <w:docPartGallery w:val="Page Numbers (Bottom of Page)"/>
        <w:docPartUnique/>
      </w:docPartObj>
    </w:sdtPr>
    <w:sdtEndPr/>
    <w:sdtContent>
      <w:p w:rsidR="00374303" w:rsidRDefault="003743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94">
          <w:rPr>
            <w:noProof/>
          </w:rPr>
          <w:t>2</w:t>
        </w:r>
        <w:r>
          <w:fldChar w:fldCharType="end"/>
        </w:r>
      </w:p>
    </w:sdtContent>
  </w:sdt>
  <w:p w:rsidR="00374303" w:rsidRDefault="003743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A5" w:rsidRDefault="004E54A5" w:rsidP="00374303">
      <w:r>
        <w:separator/>
      </w:r>
    </w:p>
  </w:footnote>
  <w:footnote w:type="continuationSeparator" w:id="0">
    <w:p w:rsidR="004E54A5" w:rsidRDefault="004E54A5" w:rsidP="0037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2384E"/>
    <w:multiLevelType w:val="hybridMultilevel"/>
    <w:tmpl w:val="9E36FF04"/>
    <w:lvl w:ilvl="0" w:tplc="FEE40212">
      <w:start w:val="1"/>
      <w:numFmt w:val="decimal"/>
      <w:lvlText w:val="%1."/>
      <w:lvlJc w:val="left"/>
      <w:pPr>
        <w:ind w:left="1036" w:hanging="22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1" w:tplc="C9AED65C">
      <w:numFmt w:val="bullet"/>
      <w:lvlText w:val="•"/>
      <w:lvlJc w:val="left"/>
      <w:pPr>
        <w:ind w:left="1892" w:hanging="227"/>
      </w:pPr>
      <w:rPr>
        <w:rFonts w:hint="default"/>
        <w:lang w:val="ru-RU" w:eastAsia="en-US" w:bidi="ar-SA"/>
      </w:rPr>
    </w:lvl>
    <w:lvl w:ilvl="2" w:tplc="44108B42">
      <w:numFmt w:val="bullet"/>
      <w:lvlText w:val="•"/>
      <w:lvlJc w:val="left"/>
      <w:pPr>
        <w:ind w:left="2745" w:hanging="227"/>
      </w:pPr>
      <w:rPr>
        <w:rFonts w:hint="default"/>
        <w:lang w:val="ru-RU" w:eastAsia="en-US" w:bidi="ar-SA"/>
      </w:rPr>
    </w:lvl>
    <w:lvl w:ilvl="3" w:tplc="0F1298DE">
      <w:numFmt w:val="bullet"/>
      <w:lvlText w:val="•"/>
      <w:lvlJc w:val="left"/>
      <w:pPr>
        <w:ind w:left="3597" w:hanging="227"/>
      </w:pPr>
      <w:rPr>
        <w:rFonts w:hint="default"/>
        <w:lang w:val="ru-RU" w:eastAsia="en-US" w:bidi="ar-SA"/>
      </w:rPr>
    </w:lvl>
    <w:lvl w:ilvl="4" w:tplc="E4DC5732">
      <w:numFmt w:val="bullet"/>
      <w:lvlText w:val="•"/>
      <w:lvlJc w:val="left"/>
      <w:pPr>
        <w:ind w:left="4450" w:hanging="227"/>
      </w:pPr>
      <w:rPr>
        <w:rFonts w:hint="default"/>
        <w:lang w:val="ru-RU" w:eastAsia="en-US" w:bidi="ar-SA"/>
      </w:rPr>
    </w:lvl>
    <w:lvl w:ilvl="5" w:tplc="9EE2C888">
      <w:numFmt w:val="bullet"/>
      <w:lvlText w:val="•"/>
      <w:lvlJc w:val="left"/>
      <w:pPr>
        <w:ind w:left="5303" w:hanging="227"/>
      </w:pPr>
      <w:rPr>
        <w:rFonts w:hint="default"/>
        <w:lang w:val="ru-RU" w:eastAsia="en-US" w:bidi="ar-SA"/>
      </w:rPr>
    </w:lvl>
    <w:lvl w:ilvl="6" w:tplc="C46A931C">
      <w:numFmt w:val="bullet"/>
      <w:lvlText w:val="•"/>
      <w:lvlJc w:val="left"/>
      <w:pPr>
        <w:ind w:left="6155" w:hanging="227"/>
      </w:pPr>
      <w:rPr>
        <w:rFonts w:hint="default"/>
        <w:lang w:val="ru-RU" w:eastAsia="en-US" w:bidi="ar-SA"/>
      </w:rPr>
    </w:lvl>
    <w:lvl w:ilvl="7" w:tplc="00B8152E">
      <w:numFmt w:val="bullet"/>
      <w:lvlText w:val="•"/>
      <w:lvlJc w:val="left"/>
      <w:pPr>
        <w:ind w:left="7008" w:hanging="227"/>
      </w:pPr>
      <w:rPr>
        <w:rFonts w:hint="default"/>
        <w:lang w:val="ru-RU" w:eastAsia="en-US" w:bidi="ar-SA"/>
      </w:rPr>
    </w:lvl>
    <w:lvl w:ilvl="8" w:tplc="0E2CED80">
      <w:numFmt w:val="bullet"/>
      <w:lvlText w:val="•"/>
      <w:lvlJc w:val="left"/>
      <w:pPr>
        <w:ind w:left="7861" w:hanging="2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36"/>
    <w:rsid w:val="00374303"/>
    <w:rsid w:val="004E54A5"/>
    <w:rsid w:val="00704F69"/>
    <w:rsid w:val="007C0736"/>
    <w:rsid w:val="00831094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885"/>
      <w:jc w:val="center"/>
    </w:pPr>
  </w:style>
  <w:style w:type="paragraph" w:styleId="a5">
    <w:name w:val="header"/>
    <w:basedOn w:val="a"/>
    <w:link w:val="a6"/>
    <w:uiPriority w:val="99"/>
    <w:unhideWhenUsed/>
    <w:rsid w:val="003743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3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43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30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885"/>
      <w:jc w:val="center"/>
    </w:pPr>
  </w:style>
  <w:style w:type="paragraph" w:styleId="a5">
    <w:name w:val="header"/>
    <w:basedOn w:val="a"/>
    <w:link w:val="a6"/>
    <w:uiPriority w:val="99"/>
    <w:unhideWhenUsed/>
    <w:rsid w:val="003743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3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43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3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k@mail.belpak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k@mail.belpak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 Екатерина Сергеевна</dc:creator>
  <cp:lastModifiedBy>Neg</cp:lastModifiedBy>
  <cp:revision>4</cp:revision>
  <dcterms:created xsi:type="dcterms:W3CDTF">2022-04-12T09:29:00Z</dcterms:created>
  <dcterms:modified xsi:type="dcterms:W3CDTF">2022-04-12T11:53:00Z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2022-04-12T00:00:00Z</vt:filetime>
  </property>
</Properties>
</file>