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77" w:rsidRPr="00550677" w:rsidRDefault="00550677" w:rsidP="00550677">
      <w:pPr>
        <w:rPr>
          <w:b/>
          <w:bCs/>
        </w:rPr>
      </w:pPr>
      <w:r w:rsidRPr="00550677">
        <w:rPr>
          <w:b/>
          <w:bCs/>
        </w:rPr>
        <w:t>Письмо МНС от 26.02.2019 № 3-2-7/БД-00250 (извлечение)</w:t>
      </w:r>
    </w:p>
    <w:p w:rsidR="00EF7883" w:rsidRDefault="00550677" w:rsidP="00EF7883">
      <w:pPr>
        <w:jc w:val="both"/>
      </w:pPr>
      <w:r w:rsidRPr="00550677">
        <w:t>По вопросу применения норм Закона Республики Беларусь от 15.07.2015 № 305-З «О борьбе с коррупцией» (далее – Закон о борьбе с коррупцией) в части включения государственными должностными и приравненными к ним лицами в состав декларируемого имущества полученных от организации нагрудных знаков, в том числе изготовленных из драгоценных металлов, позиция Генеральной прокуратуры Республики Беларусь следующая.</w:t>
      </w:r>
    </w:p>
    <w:p w:rsidR="00EF7883" w:rsidRDefault="00550677" w:rsidP="00EF7883">
      <w:pPr>
        <w:jc w:val="both"/>
      </w:pPr>
      <w:r w:rsidRPr="00550677">
        <w:br/>
        <w:t xml:space="preserve">Законом Республики Беларусь от 18.05.2004 № 288-З «О государственных наградах Республики Беларусь» (далее - Закон о </w:t>
      </w:r>
      <w:proofErr w:type="spellStart"/>
      <w:r w:rsidRPr="00550677">
        <w:t>госнаградах</w:t>
      </w:r>
      <w:proofErr w:type="spellEnd"/>
      <w:r w:rsidRPr="00550677">
        <w:t>) определена система государственных наград Республики Беларусь, в число которых входят почетные звания Республики Беларусь по отраслям и сферам деятельности. Нагрудные знаки к почетным званиям Республики Беларусь, их образцы и описание утверждаются Президентом Республики Беларусь.</w:t>
      </w:r>
      <w:r w:rsidRPr="00550677">
        <w:br/>
      </w:r>
      <w:r w:rsidRPr="00550677">
        <w:br/>
        <w:t>В соответствии с Указом Президента Республики Беларусь от 22.11.2012 № 531 «О некоторых вопросах создания, учреждения, государственной регистрации и использования официальных геральдических символов» допускается разработка и использование иных нагрудных знак</w:t>
      </w:r>
      <w:bookmarkStart w:id="0" w:name="_GoBack"/>
      <w:bookmarkEnd w:id="0"/>
      <w:r w:rsidRPr="00550677">
        <w:t>ов при наличии положения об этом знаке и регистрации в уполномоченном органе.</w:t>
      </w:r>
    </w:p>
    <w:p w:rsidR="00EF7883" w:rsidRDefault="00550677" w:rsidP="00EF7883">
      <w:pPr>
        <w:jc w:val="both"/>
      </w:pPr>
      <w:r w:rsidRPr="00550677">
        <w:br/>
        <w:t>При таких обстоятельствах, должны быть соблюдены требования по ограничению и запрету на дарение, содержащихся в статьях 546-547 Гражданского кодекса Республики Беларусь, и законности действий должностных лиц белорусской организации по учреждению нагрудных знаков и поощрению ими своих высококвалифицированных работников и лиц, не работающих в организации.</w:t>
      </w:r>
    </w:p>
    <w:p w:rsidR="00EF7883" w:rsidRDefault="00550677" w:rsidP="00EF7883">
      <w:pPr>
        <w:jc w:val="both"/>
      </w:pPr>
      <w:r w:rsidRPr="00550677">
        <w:br/>
        <w:t>В случае если нагрудный знак, изготовленный из драгоценного металла, учрежден в соответствии с законодательством, то его следует рассматривать как меру поощрения, установленную ТК и локальными актами организации. Работник организации, награжденный таким нагрудным знаком, не обязан его декларировать, если его стоимость не превышает пределы, установленные статьей 27 Закона о борьбе с коррупцией.</w:t>
      </w:r>
      <w:r w:rsidRPr="00550677">
        <w:br/>
      </w:r>
      <w:r w:rsidRPr="00550677">
        <w:br/>
        <w:t>Если условия учреждения нагрудного знака, изготовленного из драгоценного металла, не соблюдены, его следует рассматривать как имущество (подарок либо сувенир), имеющий определенную стоимость.</w:t>
      </w:r>
    </w:p>
    <w:p w:rsidR="00EF7883" w:rsidRDefault="00550677" w:rsidP="00EF7883">
      <w:pPr>
        <w:jc w:val="both"/>
      </w:pPr>
      <w:r w:rsidRPr="00550677">
        <w:br/>
        <w:t xml:space="preserve">По вопросу принятия государственными должностными и приравненными к ним лицами от организаций таких подарков либо сувениров, в </w:t>
      </w:r>
      <w:proofErr w:type="spellStart"/>
      <w:r w:rsidRPr="00550677">
        <w:t>т.ч</w:t>
      </w:r>
      <w:proofErr w:type="spellEnd"/>
      <w:r w:rsidRPr="00550677">
        <w:t>. изготовленных из драгоценных металлов, с учетом положений статьи 49 Закона Республики Беларусь от 14.06.2003 № 204-З «О государственной службе в Республики Беларусь» (далее - Закон о госслужбе), Генеральной прокуратурой Республики Беларусь указано на следующее.</w:t>
      </w:r>
      <w:r w:rsidRPr="00550677">
        <w:br/>
      </w:r>
      <w:r w:rsidRPr="00550677">
        <w:br/>
        <w:t xml:space="preserve">Статей 17 Закона о борьбе с коррупцией и подпунктом 1.8 пункта 1 статьи 22 Закона о госслужбе установлен запрет для государственных должностных лиц, в </w:t>
      </w:r>
      <w:proofErr w:type="spellStart"/>
      <w:r w:rsidRPr="00550677">
        <w:t>т.ч</w:t>
      </w:r>
      <w:proofErr w:type="spellEnd"/>
      <w:r w:rsidRPr="00550677">
        <w:t>. государственных служащих, на принятие имущества (подарков) или получение другой выгоды в виде услуги в связи с исполнением служебных обязанностей, за исключением сувениров, вручаемых при проведении протокольных и иных официальных мероприятий.</w:t>
      </w:r>
      <w:r w:rsidRPr="00550677">
        <w:br/>
      </w:r>
      <w:r w:rsidRPr="00550677">
        <w:br/>
        <w:t xml:space="preserve">Нарушение данного запрета образует в действиях государственного должностного или приравненного к нему лица состав коррупционного правонарушения, предусмотренного </w:t>
      </w:r>
      <w:r w:rsidRPr="00550677">
        <w:lastRenderedPageBreak/>
        <w:t>статьей 37 Закона о борьбе с коррупцией, и влечет за собой привлечение к дисциплинарной ответственности.</w:t>
      </w:r>
    </w:p>
    <w:p w:rsidR="00EF7883" w:rsidRDefault="00550677" w:rsidP="00EF7883">
      <w:pPr>
        <w:jc w:val="both"/>
      </w:pPr>
      <w:r w:rsidRPr="00550677">
        <w:br/>
        <w:t>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</w:t>
      </w:r>
    </w:p>
    <w:p w:rsidR="00EF7883" w:rsidRDefault="00550677" w:rsidP="00EF7883">
      <w:pPr>
        <w:jc w:val="both"/>
      </w:pPr>
      <w:r w:rsidRPr="00550677">
        <w:br/>
        <w:t>Нарушение государственным служащим данного требования влечет его освобождение от занимаемой должности.</w:t>
      </w:r>
    </w:p>
    <w:p w:rsidR="00EF7883" w:rsidRDefault="00550677" w:rsidP="00EF7883">
      <w:pPr>
        <w:jc w:val="both"/>
      </w:pPr>
      <w:r w:rsidRPr="00550677">
        <w:br/>
        <w:t>На основании пункта 3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утвержденного постановлением Совета Министров Республики Беларусь от 22.01.2016 № 45, (далее – Положение) такие лица обязаны письменно уведомлять государственный орган, иную организацию, в которых указанные лица проходят службу или осуществляют трудовую деятельность, обо всех случаях получения имущества с нарушением порядка, установленного законодательными актами, в связи с исполнением своих служебных (трудовых) обязанностей и безвозмездно сдавать его по месту службы (работы).</w:t>
      </w:r>
      <w:r w:rsidRPr="00550677">
        <w:br/>
      </w:r>
      <w:r w:rsidRPr="00550677">
        <w:br/>
        <w:t>В соответствии с пунктом 9 Положения комиссия может принять решение об использовании имущества (подарка) в государственном органе, иной организации, либо в случае нецелесообразности такого использования - о его реализации в соответствии с законодательством.</w:t>
      </w:r>
      <w:r w:rsidRPr="00550677">
        <w:br/>
      </w:r>
      <w:r w:rsidRPr="00550677">
        <w:br/>
        <w:t>При этом имущество, изготовленное из драгоценных металлов и их сплавов, драгоценных камней (ювелирные или бытовые изделия), сдается в Государственное хранилище ценностей Министерства финансов.</w:t>
      </w:r>
    </w:p>
    <w:p w:rsidR="00550677" w:rsidRPr="00550677" w:rsidRDefault="00550677" w:rsidP="00EF7883">
      <w:pPr>
        <w:jc w:val="both"/>
      </w:pPr>
      <w:r w:rsidRPr="00550677">
        <w:br/>
        <w:t>В соответствии с абзацем четвертым части первой статьи 43 Закона о борьбе с коррупцией на руководителей государственных органов и иных организаций возложена обязанность 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E46310" w:rsidRDefault="00E46310"/>
    <w:sectPr w:rsidR="00E463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20" w:rsidRDefault="00CD0F20" w:rsidP="00550677">
      <w:r>
        <w:separator/>
      </w:r>
    </w:p>
  </w:endnote>
  <w:endnote w:type="continuationSeparator" w:id="0">
    <w:p w:rsidR="00CD0F20" w:rsidRDefault="00CD0F20" w:rsidP="0055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70480"/>
      <w:docPartObj>
        <w:docPartGallery w:val="Page Numbers (Bottom of Page)"/>
        <w:docPartUnique/>
      </w:docPartObj>
    </w:sdtPr>
    <w:sdtEndPr/>
    <w:sdtContent>
      <w:p w:rsidR="00550677" w:rsidRDefault="00550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83">
          <w:rPr>
            <w:noProof/>
          </w:rPr>
          <w:t>1</w:t>
        </w:r>
        <w:r>
          <w:fldChar w:fldCharType="end"/>
        </w:r>
      </w:p>
    </w:sdtContent>
  </w:sdt>
  <w:p w:rsidR="00550677" w:rsidRDefault="00550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20" w:rsidRDefault="00CD0F20" w:rsidP="00550677">
      <w:r>
        <w:separator/>
      </w:r>
    </w:p>
  </w:footnote>
  <w:footnote w:type="continuationSeparator" w:id="0">
    <w:p w:rsidR="00CD0F20" w:rsidRDefault="00CD0F20" w:rsidP="0055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7"/>
    <w:rsid w:val="00550677"/>
    <w:rsid w:val="009404D9"/>
    <w:rsid w:val="00CD0F20"/>
    <w:rsid w:val="00E46310"/>
    <w:rsid w:val="00E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677"/>
  </w:style>
  <w:style w:type="paragraph" w:styleId="a5">
    <w:name w:val="footer"/>
    <w:basedOn w:val="a"/>
    <w:link w:val="a6"/>
    <w:uiPriority w:val="99"/>
    <w:unhideWhenUsed/>
    <w:rsid w:val="00550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677"/>
  </w:style>
  <w:style w:type="paragraph" w:styleId="a5">
    <w:name w:val="footer"/>
    <w:basedOn w:val="a"/>
    <w:link w:val="a6"/>
    <w:uiPriority w:val="99"/>
    <w:unhideWhenUsed/>
    <w:rsid w:val="00550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12" w:color="00654D"/>
            <w:right w:val="none" w:sz="0" w:space="0" w:color="auto"/>
          </w:divBdr>
        </w:div>
        <w:div w:id="1175269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2</cp:revision>
  <dcterms:created xsi:type="dcterms:W3CDTF">2022-04-12T09:30:00Z</dcterms:created>
  <dcterms:modified xsi:type="dcterms:W3CDTF">2022-04-12T11:49:00Z</dcterms:modified>
</cp:coreProperties>
</file>