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DBD5" w14:textId="77777777" w:rsidR="001C1753" w:rsidRDefault="001C1753">
      <w:pPr>
        <w:spacing w:after="0" w:line="240" w:lineRule="auto"/>
        <w:jc w:val="both"/>
        <w:rPr>
          <w:rFonts w:ascii="Times New Roman" w:hAnsi="Times New Roman" w:cs="Times New Roman"/>
          <w:b/>
          <w:sz w:val="24"/>
          <w:szCs w:val="24"/>
        </w:rPr>
      </w:pPr>
    </w:p>
    <w:p w14:paraId="74062815" w14:textId="77777777" w:rsidR="001C1753" w:rsidRDefault="003E4D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Положение о разъездном характере работ</w:t>
      </w:r>
    </w:p>
    <w:p w14:paraId="2B3CA631" w14:textId="77777777" w:rsidR="001C1753" w:rsidRDefault="001C1753">
      <w:pPr>
        <w:spacing w:after="0" w:line="240" w:lineRule="auto"/>
        <w:jc w:val="center"/>
        <w:rPr>
          <w:rFonts w:ascii="Times New Roman" w:eastAsia="Times New Roman" w:hAnsi="Times New Roman" w:cs="Times New Roman"/>
          <w:b/>
          <w:sz w:val="24"/>
          <w:szCs w:val="24"/>
        </w:rPr>
      </w:pPr>
    </w:p>
    <w:p w14:paraId="50C06351" w14:textId="77777777" w:rsidR="001C1753" w:rsidRDefault="003E4D2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14:paraId="7FAEF922" w14:textId="77777777" w:rsidR="001C1753" w:rsidRDefault="001C1753">
      <w:pPr>
        <w:spacing w:after="0" w:line="240" w:lineRule="auto"/>
        <w:jc w:val="center"/>
        <w:rPr>
          <w:rFonts w:ascii="Times New Roman" w:eastAsia="Times New Roman" w:hAnsi="Times New Roman" w:cs="Times New Roman"/>
          <w:b/>
          <w:sz w:val="24"/>
          <w:szCs w:val="24"/>
        </w:rPr>
      </w:pPr>
    </w:p>
    <w:p w14:paraId="76987DF7"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bookmarkStart w:id="0" w:name="_Hlk194597242"/>
      <w:r>
        <w:rPr>
          <w:rFonts w:ascii="Times New Roman" w:eastAsia="Times New Roman" w:hAnsi="Times New Roman" w:cs="Times New Roman"/>
          <w:sz w:val="24"/>
          <w:szCs w:val="24"/>
        </w:rPr>
        <w:t xml:space="preserve"> Положение о разъездном характере работ </w:t>
      </w:r>
      <w:bookmarkEnd w:id="0"/>
      <w:r>
        <w:rPr>
          <w:rFonts w:ascii="Times New Roman" w:eastAsia="Times New Roman" w:hAnsi="Times New Roman" w:cs="Times New Roman"/>
          <w:sz w:val="24"/>
          <w:szCs w:val="24"/>
        </w:rPr>
        <w:t>(далее – Положение) является локальным правовым актом ООО «ХХХ» (далее – Общество).</w:t>
      </w:r>
    </w:p>
    <w:p w14:paraId="53256D3B"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Настоящее </w:t>
      </w:r>
      <w:r w:rsidRPr="003E4D29">
        <w:rPr>
          <w:rFonts w:ascii="Times New Roman" w:eastAsia="Times New Roman" w:hAnsi="Times New Roman" w:cs="Times New Roman"/>
          <w:sz w:val="24"/>
          <w:szCs w:val="24"/>
        </w:rPr>
        <w:t>П</w:t>
      </w:r>
      <w:r>
        <w:rPr>
          <w:rFonts w:ascii="Times New Roman" w:eastAsia="Times New Roman" w:hAnsi="Times New Roman" w:cs="Times New Roman"/>
          <w:sz w:val="24"/>
          <w:szCs w:val="24"/>
        </w:rPr>
        <w:t>оложение разработано в соответствии с:</w:t>
      </w:r>
    </w:p>
    <w:p w14:paraId="5DDC5E0D" w14:textId="77777777" w:rsidR="001C1753" w:rsidRDefault="003E4D29">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Трудовым </w:t>
      </w:r>
      <w:hyperlink r:id="rId5" w:anchor="a6676" w:tooltip="+" w:history="1">
        <w:r>
          <w:rPr>
            <w:rFonts w:ascii="Times New Roman" w:eastAsia="Times New Roman" w:hAnsi="Times New Roman" w:cs="Times New Roman"/>
            <w:sz w:val="24"/>
            <w:szCs w:val="24"/>
          </w:rPr>
          <w:t>кодексом</w:t>
        </w:r>
      </w:hyperlink>
      <w:r>
        <w:rPr>
          <w:rFonts w:ascii="Times New Roman" w:eastAsia="Times New Roman" w:hAnsi="Times New Roman" w:cs="Times New Roman"/>
          <w:sz w:val="24"/>
          <w:szCs w:val="24"/>
        </w:rPr>
        <w:t>;</w:t>
      </w:r>
    </w:p>
    <w:p w14:paraId="6A110EF5" w14:textId="77777777" w:rsidR="001C1753" w:rsidRDefault="003E4D29">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6" w:anchor="a2" w:tooltip="+" w:history="1">
        <w:r>
          <w:rPr>
            <w:rFonts w:ascii="Times New Roman" w:eastAsia="Times New Roman" w:hAnsi="Times New Roman" w:cs="Times New Roman"/>
            <w:sz w:val="24"/>
            <w:szCs w:val="24"/>
          </w:rPr>
          <w:t>Инструкцией</w:t>
        </w:r>
      </w:hyperlink>
      <w:r>
        <w:rPr>
          <w:rFonts w:ascii="Times New Roman" w:eastAsia="Times New Roman" w:hAnsi="Times New Roman" w:cs="Times New Roman"/>
          <w:sz w:val="24"/>
          <w:szCs w:val="24"/>
        </w:rPr>
        <w:t xml:space="preserve"> о порядке, условиях и размерах выплаты компенсаций за подвижной и разъездной характер работы, производство работы вахтовым методом, постоянную работу в пути, работу вне места жительства (полевое довольствие), утв. постановлением Минтруда и соцзащиты от 25.07.2014 № 70; </w:t>
      </w:r>
    </w:p>
    <w:p w14:paraId="2B77BEF9" w14:textId="77777777" w:rsidR="001C1753" w:rsidRDefault="003E4D29">
      <w:pPr>
        <w:numPr>
          <w:ilvl w:val="0"/>
          <w:numId w:val="1"/>
        </w:numPr>
        <w:spacing w:after="0" w:line="240" w:lineRule="auto"/>
        <w:ind w:left="0" w:firstLine="709"/>
        <w:contextualSpacing/>
        <w:jc w:val="both"/>
        <w:rPr>
          <w:rFonts w:ascii="Times New Roman" w:eastAsia="Times New Roman" w:hAnsi="Times New Roman" w:cs="Times New Roman"/>
          <w:sz w:val="24"/>
          <w:szCs w:val="24"/>
        </w:rPr>
      </w:pPr>
      <w:hyperlink r:id="rId7" w:anchor="a2" w:tooltip="+" w:history="1">
        <w:r>
          <w:rPr>
            <w:rFonts w:ascii="Times New Roman" w:eastAsia="Times New Roman" w:hAnsi="Times New Roman" w:cs="Times New Roman"/>
            <w:sz w:val="24"/>
            <w:szCs w:val="24"/>
          </w:rPr>
          <w:t>Положением</w:t>
        </w:r>
      </w:hyperlink>
      <w:r>
        <w:rPr>
          <w:rFonts w:ascii="Times New Roman" w:eastAsia="Times New Roman" w:hAnsi="Times New Roman" w:cs="Times New Roman"/>
          <w:sz w:val="24"/>
          <w:szCs w:val="24"/>
        </w:rPr>
        <w:t xml:space="preserve"> о порядке и размерах возмещения расходов, гарантиях и компенсациях при служебных командировках, утв. постановлением Совмина от 19.03.2019 № 176. </w:t>
      </w:r>
    </w:p>
    <w:p w14:paraId="2BE6148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Положение определяет перечень профессий рабочих </w:t>
      </w:r>
      <w:bookmarkStart w:id="1" w:name="_Hlk194581378"/>
      <w:r>
        <w:rPr>
          <w:rFonts w:ascii="Times New Roman" w:eastAsia="Times New Roman" w:hAnsi="Times New Roman" w:cs="Times New Roman"/>
          <w:sz w:val="24"/>
          <w:szCs w:val="24"/>
        </w:rPr>
        <w:t>и должностей служащих,</w:t>
      </w:r>
      <w:bookmarkEnd w:id="1"/>
      <w:r>
        <w:rPr>
          <w:rFonts w:ascii="Times New Roman" w:eastAsia="Times New Roman" w:hAnsi="Times New Roman" w:cs="Times New Roman"/>
          <w:sz w:val="24"/>
          <w:szCs w:val="24"/>
        </w:rPr>
        <w:t xml:space="preserve"> работа которых носит разъездной характер и по которым устанавливаются компенсации, а также регламентирует размеры, порядок, условия их выплаты.</w:t>
      </w:r>
    </w:p>
    <w:p w14:paraId="34AD3543"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Положение распространяется на всех работников Общества (основных и совместителей) в соответствии с приложением 1 к Положению, работа которых имеет разъездной характер, что в обязательном порядке включается в их трудовой договор (контракт) в качестве одного из его условий и следует из должностных инструкций.</w:t>
      </w:r>
    </w:p>
    <w:p w14:paraId="73E11F1B" w14:textId="77777777" w:rsidR="001C1753" w:rsidRDefault="003E4D29">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1.4. Компенсация за разъездной характер работы устанавливается работникам, выполняющим работу, связанную с поездками по территории Республики Беларусь и (или) за пределы Республики Беларусь</w:t>
      </w:r>
      <w:r>
        <w:rPr>
          <w:rFonts w:ascii="Times New Roman" w:eastAsia="Times New Roman" w:hAnsi="Times New Roman" w:cs="Times New Roman"/>
          <w:i/>
          <w:iCs/>
          <w:sz w:val="24"/>
          <w:szCs w:val="24"/>
        </w:rPr>
        <w:t xml:space="preserve"> (</w:t>
      </w:r>
      <w:r w:rsidRPr="003E4D29">
        <w:rPr>
          <w:rFonts w:ascii="Times New Roman" w:eastAsia="Times New Roman" w:hAnsi="Times New Roman" w:cs="Times New Roman"/>
          <w:i/>
          <w:iCs/>
          <w:sz w:val="24"/>
          <w:szCs w:val="24"/>
        </w:rPr>
        <w:t>н</w:t>
      </w:r>
      <w:r>
        <w:rPr>
          <w:rFonts w:ascii="Times New Roman" w:eastAsia="Times New Roman" w:hAnsi="Times New Roman" w:cs="Times New Roman"/>
          <w:i/>
          <w:iCs/>
          <w:sz w:val="24"/>
          <w:szCs w:val="24"/>
        </w:rPr>
        <w:t>е</w:t>
      </w:r>
      <w:r>
        <w:rPr>
          <w:rFonts w:ascii="Times New Roman" w:eastAsia="Times New Roman" w:hAnsi="Times New Roman" w:cs="Times New Roman"/>
          <w:i/>
          <w:sz w:val="24"/>
          <w:szCs w:val="24"/>
        </w:rPr>
        <w:t>обходимый вариант организации следует определить самостоятельно</w:t>
      </w:r>
      <w:r w:rsidRPr="003E4D29">
        <w:rPr>
          <w:rFonts w:ascii="Times New Roman" w:eastAsia="Times New Roman" w:hAnsi="Times New Roman" w:cs="Times New Roman"/>
          <w:i/>
          <w:sz w:val="24"/>
          <w:szCs w:val="24"/>
        </w:rPr>
        <w:t xml:space="preserve"> – прим.</w:t>
      </w:r>
      <w:r>
        <w:rPr>
          <w:rFonts w:ascii="Times New Roman" w:eastAsia="Times New Roman" w:hAnsi="Times New Roman" w:cs="Times New Roman"/>
          <w:i/>
          <w:sz w:val="24"/>
          <w:szCs w:val="24"/>
        </w:rPr>
        <w:t>):</w:t>
      </w:r>
    </w:p>
    <w:p w14:paraId="1E7351DC"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 объекты, находящиеся в другой местности относительно места постоянной работы;</w:t>
      </w:r>
    </w:p>
    <w:p w14:paraId="491832EC"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от места постоянной работы до места работы на объекте, находящемся в другой местности, и обратно за пределами установленной продолжительности рабочего времени;</w:t>
      </w:r>
    </w:p>
    <w:p w14:paraId="406664F2"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 другую местность в пределах обслуживаемого ими участка.</w:t>
      </w:r>
    </w:p>
    <w:p w14:paraId="333B7041"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Компенсация – денежная выплата, установленная с целью возмещения работникам затрат, связанных с выполнением ими трудовых обязанностей. </w:t>
      </w:r>
    </w:p>
    <w:p w14:paraId="0A4E4D6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под другой местностью понимается территория, расположенная за границами населенного пункта, где находится постоянное место работы работника.</w:t>
      </w:r>
    </w:p>
    <w:p w14:paraId="78FB1498"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населенным пунктам относятся города, поселки городского типа и сельские населенные пункты. </w:t>
      </w:r>
    </w:p>
    <w:p w14:paraId="5351F85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постоянной работы – это населенный пункт, в котором находится наниматель (населенный пункт, указанный в трудовом договоре как место заключения трудового договора или как место работы согласно п.</w:t>
      </w:r>
      <w:r w:rsidRPr="003E4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ч.</w:t>
      </w:r>
      <w:r w:rsidRPr="003E4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ст.</w:t>
      </w:r>
      <w:r w:rsidRPr="003E4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 ТК).</w:t>
      </w:r>
    </w:p>
    <w:p w14:paraId="0AB000E3" w14:textId="77777777" w:rsidR="001C1753" w:rsidRDefault="001C1753">
      <w:pPr>
        <w:spacing w:after="0" w:line="240" w:lineRule="auto"/>
        <w:ind w:firstLine="709"/>
        <w:jc w:val="center"/>
        <w:rPr>
          <w:rFonts w:ascii="Times New Roman" w:eastAsia="Times New Roman" w:hAnsi="Times New Roman" w:cs="Times New Roman"/>
          <w:b/>
          <w:sz w:val="24"/>
          <w:szCs w:val="24"/>
        </w:rPr>
      </w:pPr>
    </w:p>
    <w:p w14:paraId="1D1EC68E" w14:textId="77777777" w:rsidR="001C1753" w:rsidRDefault="003E4D29">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2</w:t>
      </w:r>
      <w:r>
        <w:rPr>
          <w:rFonts w:ascii="Times New Roman" w:eastAsia="Times New Roman" w:hAnsi="Times New Roman" w:cs="Times New Roman"/>
          <w:b/>
          <w:sz w:val="24"/>
          <w:szCs w:val="24"/>
        </w:rPr>
        <w:br/>
        <w:t>РАБОТНИКИ, РАБОТА КОТОРЫХ ИМЕЕТ РАЗЪЕЗДНОЙ ХАРАКТЕР. ЗАКРЕПЛЕНИЕ РАЗЪЕЗДНОГО ХАРАКТЕРА РАБОТ</w:t>
      </w:r>
    </w:p>
    <w:p w14:paraId="40B3F101" w14:textId="77777777" w:rsidR="001C1753" w:rsidRDefault="001C1753">
      <w:pPr>
        <w:spacing w:after="0" w:line="240" w:lineRule="auto"/>
        <w:ind w:firstLine="709"/>
        <w:jc w:val="center"/>
        <w:rPr>
          <w:rFonts w:ascii="Times New Roman" w:eastAsia="Times New Roman" w:hAnsi="Times New Roman" w:cs="Times New Roman"/>
          <w:b/>
          <w:sz w:val="24"/>
          <w:szCs w:val="24"/>
        </w:rPr>
      </w:pPr>
    </w:p>
    <w:p w14:paraId="52318EC6"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Перечень профессий рабочих и должностей служащих, работа которых носит разъездной характер и по которым устанавливаются компенсации, определен в </w:t>
      </w:r>
      <w:hyperlink r:id="rId8" w:anchor="a3" w:tooltip="+" w:history="1">
        <w:r>
          <w:rPr>
            <w:rFonts w:ascii="Times New Roman" w:eastAsia="Times New Roman" w:hAnsi="Times New Roman" w:cs="Times New Roman"/>
            <w:sz w:val="24"/>
            <w:szCs w:val="24"/>
          </w:rPr>
          <w:t>приложении 1</w:t>
        </w:r>
      </w:hyperlink>
      <w:r>
        <w:rPr>
          <w:rFonts w:ascii="Times New Roman" w:eastAsia="Times New Roman" w:hAnsi="Times New Roman" w:cs="Times New Roman"/>
          <w:sz w:val="24"/>
          <w:szCs w:val="24"/>
        </w:rPr>
        <w:t xml:space="preserve"> к Положению.</w:t>
      </w:r>
    </w:p>
    <w:p w14:paraId="523F32D9"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Разъездной характер работы может быть установлен работнику как при его приеме на работу по профессии рабочего, указанной в </w:t>
      </w:r>
      <w:hyperlink r:id="rId9" w:anchor="a3" w:tooltip="+" w:history="1">
        <w:r>
          <w:rPr>
            <w:rFonts w:ascii="Times New Roman" w:eastAsia="Times New Roman" w:hAnsi="Times New Roman" w:cs="Times New Roman"/>
            <w:sz w:val="24"/>
            <w:szCs w:val="24"/>
          </w:rPr>
          <w:t>приложении 1</w:t>
        </w:r>
      </w:hyperlink>
      <w:r>
        <w:rPr>
          <w:rFonts w:ascii="Times New Roman" w:eastAsia="Times New Roman" w:hAnsi="Times New Roman" w:cs="Times New Roman"/>
          <w:sz w:val="24"/>
          <w:szCs w:val="24"/>
        </w:rPr>
        <w:t xml:space="preserve"> к Положению, так и в </w:t>
      </w:r>
      <w:r>
        <w:rPr>
          <w:rFonts w:ascii="Times New Roman" w:eastAsia="Times New Roman" w:hAnsi="Times New Roman" w:cs="Times New Roman"/>
          <w:sz w:val="24"/>
          <w:szCs w:val="24"/>
        </w:rPr>
        <w:lastRenderedPageBreak/>
        <w:t>процессе работы при переводе работника на другую работу по профессии рабочего</w:t>
      </w:r>
      <w:r>
        <w:rPr>
          <w:rFonts w:ascii="Times New Roman" w:hAnsi="Times New Roman" w:cs="Times New Roman"/>
          <w:sz w:val="24"/>
          <w:szCs w:val="24"/>
        </w:rPr>
        <w:t xml:space="preserve"> (</w:t>
      </w:r>
      <w:r>
        <w:rPr>
          <w:rFonts w:ascii="Times New Roman" w:eastAsia="Times New Roman" w:hAnsi="Times New Roman" w:cs="Times New Roman"/>
          <w:sz w:val="24"/>
          <w:szCs w:val="24"/>
        </w:rPr>
        <w:t>должност</w:t>
      </w:r>
      <w:r w:rsidRPr="00F97F3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служащ</w:t>
      </w:r>
      <w:r w:rsidRPr="00F97F38">
        <w:rPr>
          <w:rFonts w:ascii="Times New Roman" w:eastAsia="Times New Roman" w:hAnsi="Times New Roman" w:cs="Times New Roman"/>
          <w:sz w:val="24"/>
          <w:szCs w:val="24"/>
        </w:rPr>
        <w:t>его</w:t>
      </w:r>
      <w:r>
        <w:rPr>
          <w:rFonts w:ascii="Times New Roman" w:eastAsia="Times New Roman" w:hAnsi="Times New Roman" w:cs="Times New Roman"/>
          <w:sz w:val="24"/>
          <w:szCs w:val="24"/>
        </w:rPr>
        <w:t xml:space="preserve">), указанной в </w:t>
      </w:r>
      <w:hyperlink r:id="rId10" w:anchor="a3" w:tooltip="+" w:history="1">
        <w:r>
          <w:rPr>
            <w:rFonts w:ascii="Times New Roman" w:eastAsia="Times New Roman" w:hAnsi="Times New Roman" w:cs="Times New Roman"/>
            <w:sz w:val="24"/>
            <w:szCs w:val="24"/>
          </w:rPr>
          <w:t>приложении 1</w:t>
        </w:r>
      </w:hyperlink>
      <w:r>
        <w:rPr>
          <w:rFonts w:ascii="Times New Roman" w:eastAsia="Times New Roman" w:hAnsi="Times New Roman" w:cs="Times New Roman"/>
          <w:sz w:val="24"/>
          <w:szCs w:val="24"/>
        </w:rPr>
        <w:t>.</w:t>
      </w:r>
    </w:p>
    <w:p w14:paraId="5D8E7E68" w14:textId="77777777" w:rsidR="001C1753" w:rsidRDefault="003E4D29">
      <w:pPr>
        <w:spacing w:after="0" w:line="240" w:lineRule="auto"/>
        <w:ind w:firstLine="709"/>
        <w:jc w:val="both"/>
        <w:rPr>
          <w:rFonts w:ascii="Times New Roman" w:eastAsia="Times New Roman" w:hAnsi="Times New Roman" w:cs="Times New Roman"/>
          <w:dstrike/>
          <w:color w:val="FF0000"/>
          <w:sz w:val="24"/>
          <w:szCs w:val="24"/>
        </w:rPr>
      </w:pPr>
      <w:r>
        <w:rPr>
          <w:rFonts w:ascii="Times New Roman" w:eastAsia="Times New Roman" w:hAnsi="Times New Roman" w:cs="Times New Roman"/>
          <w:sz w:val="24"/>
          <w:szCs w:val="24"/>
        </w:rPr>
        <w:t xml:space="preserve">2.3. Условия, определяющие разъездной характер работы конкретного работника, подлежат обязательному включению в трудовой договор (контракт). </w:t>
      </w:r>
    </w:p>
    <w:p w14:paraId="3E9431E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при заключении (изменении) трудового договора (контракта) с работником, занимающим предусмотренную </w:t>
      </w:r>
      <w:hyperlink r:id="rId11" w:anchor="a3" w:tooltip="+" w:history="1">
        <w:r>
          <w:rPr>
            <w:rFonts w:ascii="Times New Roman" w:eastAsia="Times New Roman" w:hAnsi="Times New Roman" w:cs="Times New Roman"/>
            <w:sz w:val="24"/>
            <w:szCs w:val="24"/>
          </w:rPr>
          <w:t>приложением 1</w:t>
        </w:r>
      </w:hyperlink>
      <w:r>
        <w:rPr>
          <w:rFonts w:ascii="Times New Roman" w:eastAsia="Times New Roman" w:hAnsi="Times New Roman" w:cs="Times New Roman"/>
          <w:sz w:val="24"/>
          <w:szCs w:val="24"/>
        </w:rPr>
        <w:t xml:space="preserve"> к Положению должность служащего (профессию рабочего), в трудовой договор (контракт) не были включены условия о разъездном характере работы, то в трудовой договор (контракт) вносятся изменения путем заключения дополнительного соглашения. Примерная форма приказа об изменении существенных условий труда в связи с установлением разъездного характера работ приведена в приложении 3 к Положению. </w:t>
      </w:r>
    </w:p>
    <w:p w14:paraId="564A2CE6"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предупреждения об изменении существенных условий труда приведена в приложении 4 к Положению. </w:t>
      </w:r>
    </w:p>
    <w:p w14:paraId="76A95B2D"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отказа работника </w:t>
      </w:r>
      <w:r w:rsidRPr="00F97F3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ознакомлени</w:t>
      </w:r>
      <w:r w:rsidRPr="00F97F38">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с предупреждением составляется Акт об отказе работника от получения предупреждения об изменении существенных условий труда в связи с установлением разъездного характера работы согласно приложению 5 к Положению. </w:t>
      </w:r>
    </w:p>
    <w:p w14:paraId="5A1BD591"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На работу, предусмотренную </w:t>
      </w:r>
      <w:hyperlink r:id="rId12" w:anchor="a3" w:tooltip="+" w:history="1">
        <w:r>
          <w:rPr>
            <w:rFonts w:ascii="Times New Roman" w:eastAsia="Times New Roman" w:hAnsi="Times New Roman" w:cs="Times New Roman"/>
            <w:sz w:val="24"/>
            <w:szCs w:val="24"/>
          </w:rPr>
          <w:t>приложением 1</w:t>
        </w:r>
      </w:hyperlink>
      <w:r>
        <w:rPr>
          <w:rFonts w:ascii="Times New Roman" w:eastAsia="Times New Roman" w:hAnsi="Times New Roman" w:cs="Times New Roman"/>
          <w:sz w:val="24"/>
          <w:szCs w:val="24"/>
        </w:rPr>
        <w:t xml:space="preserve"> к Положению, не могут быть приняты (переведены) лица, которым разъездной характер работы противопоказан в соответствии с представленным медицинским заключением.</w:t>
      </w:r>
    </w:p>
    <w:p w14:paraId="78DCFE34"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выявления у работника, постоянная работа которого имеет разъездной характер, в соответствии с медицинским заключением противопоказаний для выполнения указанной работы работник подлежит отстранению от работы, обусловленной трудовым договором (контрактом), и переводу на другую работу, не противопоказанную ему по состоянию здоровья.</w:t>
      </w:r>
    </w:p>
    <w:p w14:paraId="51110B9F"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При отказе работника от перевода либо отсутстви</w:t>
      </w:r>
      <w:r w:rsidRPr="00F97F3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у нанимателя соответствующей работы трудовой договор (контракт) с работником подлежит прекращению в связи с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в соответствии с </w:t>
      </w:r>
      <w:hyperlink r:id="rId13" w:anchor="a9320" w:tooltip="+" w:history="1">
        <w:r>
          <w:rPr>
            <w:rFonts w:ascii="Times New Roman" w:eastAsia="Times New Roman" w:hAnsi="Times New Roman" w:cs="Times New Roman"/>
            <w:sz w:val="24"/>
            <w:szCs w:val="24"/>
          </w:rPr>
          <w:t>п.</w:t>
        </w:r>
        <w:r w:rsidRPr="00F97F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hyperlink>
      <w:r>
        <w:rPr>
          <w:rFonts w:ascii="Times New Roman" w:eastAsia="Times New Roman" w:hAnsi="Times New Roman" w:cs="Times New Roman"/>
          <w:sz w:val="24"/>
          <w:szCs w:val="24"/>
        </w:rPr>
        <w:t xml:space="preserve"> ст.</w:t>
      </w:r>
      <w:r w:rsidRPr="00F97F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42 ТК. </w:t>
      </w:r>
    </w:p>
    <w:p w14:paraId="15F7C0FC"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Работники с разъездным характером работы могут быть направлены по распоряжению работодателя в служебные командировки для выполнения служебного поручения за пределами территории, обусловленной трудовым договором (контрактом).</w:t>
      </w:r>
    </w:p>
    <w:p w14:paraId="5CB33E70" w14:textId="77777777" w:rsidR="001C1753" w:rsidRDefault="001C1753">
      <w:pPr>
        <w:spacing w:after="0" w:line="240" w:lineRule="auto"/>
        <w:ind w:firstLine="709"/>
        <w:jc w:val="both"/>
        <w:rPr>
          <w:rFonts w:ascii="Times New Roman" w:eastAsia="Times New Roman" w:hAnsi="Times New Roman" w:cs="Times New Roman"/>
          <w:sz w:val="24"/>
          <w:szCs w:val="24"/>
        </w:rPr>
      </w:pPr>
    </w:p>
    <w:p w14:paraId="636F460C" w14:textId="77777777" w:rsidR="001C1753" w:rsidRDefault="003E4D29">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3</w:t>
      </w:r>
    </w:p>
    <w:p w14:paraId="3EDF21C3" w14:textId="77777777" w:rsidR="001C1753" w:rsidRDefault="003E4D29">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УЧЕТ РАБОЧЕГО ВРЕМЕНИ</w:t>
      </w:r>
      <w:r>
        <w:rPr>
          <w:rFonts w:ascii="Times New Roman" w:eastAsia="Times New Roman" w:hAnsi="Times New Roman" w:cs="Times New Roman"/>
          <w:b/>
          <w:sz w:val="24"/>
          <w:szCs w:val="24"/>
        </w:rPr>
        <w:br/>
      </w:r>
    </w:p>
    <w:p w14:paraId="111F02CB" w14:textId="77777777" w:rsidR="001C1753" w:rsidRDefault="003E4D29">
      <w:pPr>
        <w:spacing w:after="0" w:line="240" w:lineRule="auto"/>
        <w:ind w:firstLine="709"/>
        <w:jc w:val="both"/>
        <w:rPr>
          <w:rFonts w:ascii="Times New Roman" w:eastAsia="Times New Roman" w:hAnsi="Times New Roman" w:cs="Times New Roman"/>
          <w:dstrike/>
          <w:color w:val="FF0000"/>
          <w:sz w:val="24"/>
          <w:szCs w:val="24"/>
        </w:rPr>
      </w:pPr>
      <w:r>
        <w:rPr>
          <w:rFonts w:ascii="Times New Roman" w:eastAsia="Times New Roman" w:hAnsi="Times New Roman" w:cs="Times New Roman"/>
          <w:sz w:val="24"/>
          <w:szCs w:val="24"/>
        </w:rPr>
        <w:t>3.1. Учет фактически отработанного работником времени, выполняющ</w:t>
      </w:r>
      <w:r w:rsidRPr="00F97F38">
        <w:rPr>
          <w:rFonts w:ascii="Times New Roman" w:eastAsia="Times New Roman" w:hAnsi="Times New Roman" w:cs="Times New Roman"/>
          <w:sz w:val="24"/>
          <w:szCs w:val="24"/>
        </w:rPr>
        <w:t>им</w:t>
      </w:r>
      <w:r>
        <w:rPr>
          <w:rFonts w:ascii="Times New Roman" w:eastAsia="Times New Roman" w:hAnsi="Times New Roman" w:cs="Times New Roman"/>
          <w:sz w:val="24"/>
          <w:szCs w:val="24"/>
        </w:rPr>
        <w:t xml:space="preserve"> работу разъездного характера, ведется в табеле использования рабочего времени.</w:t>
      </w:r>
    </w:p>
    <w:p w14:paraId="6DBAEE2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учета дней с разъездным характером работы используется специальное буквенное обозначение –</w:t>
      </w:r>
      <w:r>
        <w:rPr>
          <w:rFonts w:ascii="Times New Roman" w:hAnsi="Times New Roman" w:cs="Times New Roman"/>
          <w:sz w:val="24"/>
          <w:szCs w:val="24"/>
        </w:rPr>
        <w:t xml:space="preserve"> «</w:t>
      </w:r>
      <w:r>
        <w:rPr>
          <w:rFonts w:ascii="Times New Roman" w:eastAsia="Times New Roman" w:hAnsi="Times New Roman" w:cs="Times New Roman"/>
          <w:sz w:val="24"/>
          <w:szCs w:val="24"/>
        </w:rPr>
        <w:t>Р».</w:t>
      </w:r>
    </w:p>
    <w:p w14:paraId="374E2D4C"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нахождения в служебной поездке на работников распространяется режим рабочего времени и времени отдыха, установленный правилами внутреннего трудового распорядка Общества и трудовым договором (контрактом).</w:t>
      </w:r>
    </w:p>
    <w:p w14:paraId="4D2C9732"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Непосредственный руководитель работника, выполняющего работу разъездного характера, после регистрации указанного работника в журнале регистрации служебных поездок проставляет свою визу.</w:t>
      </w:r>
    </w:p>
    <w:p w14:paraId="42B14A28" w14:textId="77777777" w:rsidR="001C1753" w:rsidRDefault="001C1753">
      <w:pPr>
        <w:spacing w:after="0" w:line="240" w:lineRule="auto"/>
        <w:ind w:firstLine="709"/>
        <w:jc w:val="center"/>
        <w:rPr>
          <w:rFonts w:ascii="Times New Roman" w:eastAsia="Times New Roman" w:hAnsi="Times New Roman" w:cs="Times New Roman"/>
          <w:b/>
          <w:sz w:val="24"/>
          <w:szCs w:val="24"/>
        </w:rPr>
      </w:pPr>
    </w:p>
    <w:p w14:paraId="2676B713" w14:textId="77777777" w:rsidR="001C1753" w:rsidRDefault="003E4D29">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4</w:t>
      </w:r>
      <w:r>
        <w:rPr>
          <w:rFonts w:ascii="Times New Roman" w:eastAsia="Times New Roman" w:hAnsi="Times New Roman" w:cs="Times New Roman"/>
          <w:b/>
          <w:sz w:val="24"/>
          <w:szCs w:val="24"/>
        </w:rPr>
        <w:br/>
        <w:t>ГАРАНТИИ И КОМПЕНСАЦИИ РАБОТНИКАМ, РАБОТА КОТОРЫХ ИМЕЕТ РАЗЪЕЗДНОЙ ХАРАКТЕР</w:t>
      </w:r>
    </w:p>
    <w:p w14:paraId="335A25E0" w14:textId="77777777" w:rsidR="001C1753" w:rsidRDefault="001C1753">
      <w:pPr>
        <w:spacing w:after="0" w:line="240" w:lineRule="auto"/>
        <w:ind w:firstLine="709"/>
        <w:jc w:val="both"/>
        <w:rPr>
          <w:rFonts w:ascii="Times New Roman" w:eastAsia="Times New Roman" w:hAnsi="Times New Roman" w:cs="Times New Roman"/>
          <w:b/>
          <w:sz w:val="24"/>
          <w:szCs w:val="24"/>
        </w:rPr>
      </w:pPr>
    </w:p>
    <w:p w14:paraId="246BD147"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 За время нахождения в служебной поездке работнику выплачивается заработная плата исходя из установленных тарифных ставок (тарифных окладов) и фактически отработанного времени.</w:t>
      </w:r>
    </w:p>
    <w:p w14:paraId="57484E88"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Работникам с разъездным характером работ:</w:t>
      </w:r>
    </w:p>
    <w:p w14:paraId="0BF9AB06"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выплачивается компенсация за время нахождения на территории Республики Беларусь или за границей;</w:t>
      </w:r>
    </w:p>
    <w:p w14:paraId="0422C313"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возмещаются расходы на проезд и наем жилья.</w:t>
      </w:r>
    </w:p>
    <w:p w14:paraId="44A264BA"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Компенсации устанавливаются приказом директора Общества в размере, не превышающем размера норм за проживание вне места жительства (суточных), установленных законодательством о возмещении расходов при служебных командировках, с учетом фактического времени пребывания на территории Республики Беларусь или иностранных государств. Конкретная величина компенсации определяется приказом руководителя. Примерная форма приказа приведена в </w:t>
      </w:r>
      <w:r w:rsidRPr="00F97F38">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риложении 2 к Положению. </w:t>
      </w:r>
    </w:p>
    <w:p w14:paraId="24FF0F96"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Компенсация начисляется за отработанные дни согласно поняти</w:t>
      </w:r>
      <w:r w:rsidRPr="00F97F38">
        <w:rPr>
          <w:rFonts w:ascii="Times New Roman" w:eastAsia="Times New Roman" w:hAnsi="Times New Roman" w:cs="Times New Roman"/>
          <w:sz w:val="24"/>
          <w:szCs w:val="24"/>
        </w:rPr>
        <w:t>ю</w:t>
      </w:r>
      <w:r>
        <w:rPr>
          <w:rFonts w:ascii="Times New Roman" w:eastAsia="Times New Roman" w:hAnsi="Times New Roman" w:cs="Times New Roman"/>
          <w:sz w:val="24"/>
          <w:szCs w:val="24"/>
        </w:rPr>
        <w:t xml:space="preserve"> разъездного характера работ. </w:t>
      </w:r>
    </w:p>
    <w:p w14:paraId="6805A31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Сумма компенсации определяется за календарные дни, в которых работник находился в другой местности, в т.ч. за календарные дни проезда к месту выполнения работы и обратно.</w:t>
      </w:r>
    </w:p>
    <w:p w14:paraId="3B4D9825"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выплаты компенсации не предусматривает зависимость ее от времени поездок за пределами рабочего времени. Кроме того, в рабочее время указанных работников включается установленная режимом рабочего времени продолжительность рабочего времени. Время выполнения работы сверх установленной продолжительности в табеле использования рабочего времени не указывается</w:t>
      </w:r>
      <w:r w:rsidRPr="00F97F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соответственно, не требуется корректировка графика работы.</w:t>
      </w:r>
    </w:p>
    <w:p w14:paraId="2AD29C88"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поездок в рамках разъездного характера работы не влияет на заработную плату, начисляемую за отработанное время.</w:t>
      </w:r>
    </w:p>
    <w:p w14:paraId="6CCBE61E"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неполного рабочего дня работнику не отменяет характер выполняемой работы, регулярность и систематичность его поездок. Компенсация за разъездной характер в рассматриваемом случае выплачивается в полном размере.</w:t>
      </w:r>
    </w:p>
    <w:p w14:paraId="65480F7F"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Компенсация за разъездной характер работы не начисляется и не выплачивается, если поездки работник совершает только в пределах населенного пункта, где находится его постоянное место работы.</w:t>
      </w:r>
    </w:p>
    <w:p w14:paraId="18876C0E"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период прогула без уважительных причин, отсутствия на работе в связи с отбыванием административного взыскания в виде административного ареста, препятствующего исполнению трудовых обязанностей, выплата компенсации за разъездной характер работы не производится.</w:t>
      </w:r>
    </w:p>
    <w:p w14:paraId="1E4924AA"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В случае наступления временной нетрудоспособности у работника, направленного в другую местность, ему возмещаются расходы по найму жилого помещения (кроме случаев, когда работник находится на стационарном лечении), а также выплачивается компенсация в течение всего времени, пока он не имеет возможности по состоянию здоровья приступить к выполнению работы или вернуться обратно.</w:t>
      </w:r>
    </w:p>
    <w:p w14:paraId="77103D7C"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Временная нетрудоспособность работника, а также невозможность по состоянию здоровья вернуться обратно должны быть подтверждены документально соответствующей организацией здравоохранения (медицинским работником, имеющим право оказывать медицинскую помощь, страховой организацией, полисом которой оплачивались медицинские услуги, – при выполнении работ за границей).</w:t>
      </w:r>
    </w:p>
    <w:p w14:paraId="4513B2EF"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Работникам, выполняющим работу разъездного характера, при непредоставлении служебного транспорта возмещаются расходы по проезду железнодорожным, воздушным, водным, автомобильным транспортом (кроме такси) к объектам, расположенным вне места постоянной работы, и обратно только на основании подтверждающих документов.</w:t>
      </w:r>
    </w:p>
    <w:p w14:paraId="1FC46274"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4.7. </w:t>
      </w:r>
      <w:proofErr w:type="gramStart"/>
      <w:r>
        <w:rPr>
          <w:rFonts w:ascii="Times New Roman" w:eastAsia="Times New Roman" w:hAnsi="Times New Roman" w:cs="Times New Roman"/>
          <w:sz w:val="24"/>
          <w:szCs w:val="24"/>
        </w:rPr>
        <w:t>Если согласно трудовому договору</w:t>
      </w:r>
      <w:proofErr w:type="gramEnd"/>
      <w:r>
        <w:rPr>
          <w:rFonts w:ascii="Times New Roman" w:eastAsia="Times New Roman" w:hAnsi="Times New Roman" w:cs="Times New Roman"/>
          <w:sz w:val="24"/>
          <w:szCs w:val="24"/>
        </w:rPr>
        <w:t xml:space="preserve"> работа сотрудника не носит разъездного характера, то направление его в поездку в другую местность для выполнения служебного задания вне места его постоянной работы оформляется служебной командировкой.</w:t>
      </w:r>
    </w:p>
    <w:p w14:paraId="4C01B7A2"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если сотруднику поручено разово съездить в другой регион или страну и выполнить задачи, которые выходят за пределы его привычных обязанностей, то такую поездку следует оформить как служебную командировку.</w:t>
      </w:r>
    </w:p>
    <w:p w14:paraId="78EEA43B"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Общая выплата водителям при разъездном характере работы не производится.</w:t>
      </w:r>
    </w:p>
    <w:p w14:paraId="761F583A"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При подвижном и разъездном характере работы, производстве работы вахтовым методом, постоянной работе в пути, работе вне места жительства (полевом довольствии) возмещение расходов по найму жилого помещения осуществляется по фактическим расходам на основании подтверждающих документов, но не более размеров возмещения расходов по найму жилого помещения, установленных законодательством для работников, направляемых в служебные командировки:</w:t>
      </w:r>
    </w:p>
    <w:p w14:paraId="2B889F62"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временной остановке в пути следования;</w:t>
      </w:r>
    </w:p>
    <w:p w14:paraId="33574540"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если в месте выполнения работы работнику не предоставляется </w:t>
      </w:r>
      <w:proofErr w:type="gramStart"/>
      <w:r>
        <w:rPr>
          <w:rFonts w:ascii="Times New Roman" w:eastAsia="Times New Roman" w:hAnsi="Times New Roman" w:cs="Times New Roman"/>
          <w:sz w:val="24"/>
          <w:szCs w:val="24"/>
        </w:rPr>
        <w:t>бесплатное жилье</w:t>
      </w:r>
      <w:proofErr w:type="gramEnd"/>
      <w:r>
        <w:rPr>
          <w:rFonts w:ascii="Times New Roman" w:eastAsia="Times New Roman" w:hAnsi="Times New Roman" w:cs="Times New Roman"/>
          <w:sz w:val="24"/>
          <w:szCs w:val="24"/>
        </w:rPr>
        <w:t xml:space="preserve"> и он не имеет возможности ежедневно возвращаться к месту жительства.</w:t>
      </w:r>
    </w:p>
    <w:p w14:paraId="36086924"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ежедневном возвращении работника к месту жительства и (или) однодневных выездах за пределы места постоянной работы возмещение расходов по найму жилого помещения не производится.</w:t>
      </w:r>
    </w:p>
    <w:p w14:paraId="7BB64917"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 На основании заявления работника допускается выплата </w:t>
      </w:r>
      <w:bookmarkStart w:id="2" w:name="_Hlk194597168"/>
      <w:r>
        <w:rPr>
          <w:rFonts w:ascii="Times New Roman" w:eastAsia="Times New Roman" w:hAnsi="Times New Roman" w:cs="Times New Roman"/>
          <w:sz w:val="24"/>
          <w:szCs w:val="24"/>
        </w:rPr>
        <w:t>авансового платежа для оплаты найма жилого помещения, проезда к месту выполнения работы и обратно в счет положенной выплаты компенсации</w:t>
      </w:r>
      <w:bookmarkEnd w:id="2"/>
      <w:r>
        <w:rPr>
          <w:rFonts w:ascii="Times New Roman" w:eastAsia="Times New Roman" w:hAnsi="Times New Roman" w:cs="Times New Roman"/>
          <w:sz w:val="24"/>
          <w:szCs w:val="24"/>
        </w:rPr>
        <w:t xml:space="preserve">. Примерная форма заявления приведена в приложении 6 к Положению. </w:t>
      </w:r>
    </w:p>
    <w:p w14:paraId="1B1EEE58"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Если у работника установлен разъездной характер работы и при этом он использует личный автомобиль для нужд нанимателя, условия и порядок возмещения расходов на ГСМ (иных расходов, связанных с использованием автомобиля) согласовываются в трудовом договоре.</w:t>
      </w:r>
    </w:p>
    <w:p w14:paraId="0CAA6A88"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Сумма компенсаци</w:t>
      </w:r>
      <w:r w:rsidRPr="00F97F3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за разъездной характер работы относится к заработной плате и отражается в расчетном листе работника.</w:t>
      </w:r>
    </w:p>
    <w:p w14:paraId="00C59E9B" w14:textId="77777777" w:rsidR="001C1753" w:rsidRDefault="001C1753">
      <w:pPr>
        <w:spacing w:after="0" w:line="240" w:lineRule="auto"/>
        <w:ind w:firstLine="709"/>
        <w:jc w:val="both"/>
        <w:rPr>
          <w:rFonts w:ascii="Times New Roman" w:eastAsia="Times New Roman" w:hAnsi="Times New Roman" w:cs="Times New Roman"/>
          <w:sz w:val="24"/>
          <w:szCs w:val="24"/>
        </w:rPr>
      </w:pPr>
    </w:p>
    <w:p w14:paraId="38624074" w14:textId="77777777" w:rsidR="001C1753" w:rsidRDefault="003E4D29">
      <w:pPr>
        <w:spacing w:after="0" w:line="240" w:lineRule="auto"/>
        <w:ind w:firstLine="709"/>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 ЗАКЛЮЧИТЕЛЬНЫЕ ПОЛОЖЕНИЯ</w:t>
      </w:r>
    </w:p>
    <w:p w14:paraId="2C4F790F" w14:textId="77777777" w:rsidR="001C1753" w:rsidRDefault="003E4D29">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5.1. Положение вступает в силу с момента его утверждения и действует бессрочно до его отмены.</w:t>
      </w:r>
    </w:p>
    <w:p w14:paraId="7FE40E5C" w14:textId="77777777" w:rsidR="001C1753" w:rsidRDefault="003E4D29">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5.2. Распорядительные, локальные нормативные и иные внутренние документы не должны противоречить Положению.</w:t>
      </w:r>
    </w:p>
    <w:p w14:paraId="6B07DE6C" w14:textId="77777777" w:rsidR="001C1753" w:rsidRDefault="003E4D29">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5.3. Положение может быть изменено или дополнено в связи с изменением законодательства Республики Беларусь в том же порядке, как и принималось.</w:t>
      </w:r>
    </w:p>
    <w:p w14:paraId="27ECD0F1" w14:textId="77777777" w:rsidR="001C1753" w:rsidRDefault="001C1753">
      <w:pPr>
        <w:tabs>
          <w:tab w:val="left" w:pos="993"/>
        </w:tabs>
        <w:spacing w:after="0" w:line="240" w:lineRule="auto"/>
        <w:ind w:firstLine="709"/>
        <w:contextualSpacing/>
        <w:jc w:val="both"/>
        <w:rPr>
          <w:rFonts w:ascii="Times New Roman" w:hAnsi="Times New Roman" w:cs="Times New Roman"/>
          <w:sz w:val="24"/>
          <w:szCs w:val="24"/>
        </w:rPr>
      </w:pPr>
    </w:p>
    <w:p w14:paraId="43188332" w14:textId="77777777" w:rsidR="001C1753" w:rsidRDefault="003E4D29">
      <w:pPr>
        <w:tabs>
          <w:tab w:val="left" w:pos="993"/>
        </w:tabs>
        <w:spacing w:after="0" w:line="240" w:lineRule="auto"/>
        <w:ind w:firstLine="709"/>
        <w:contextualSpacing/>
        <w:jc w:val="right"/>
        <w:rPr>
          <w:rFonts w:ascii="Times New Roman" w:hAnsi="Times New Roman" w:cs="Times New Roman"/>
          <w:b/>
          <w:sz w:val="24"/>
          <w:szCs w:val="24"/>
        </w:rPr>
      </w:pPr>
      <w:r>
        <w:rPr>
          <w:rFonts w:ascii="Times New Roman" w:hAnsi="Times New Roman" w:cs="Times New Roman"/>
          <w:b/>
          <w:sz w:val="24"/>
          <w:szCs w:val="24"/>
        </w:rPr>
        <w:t>Приложение 1</w:t>
      </w:r>
    </w:p>
    <w:p w14:paraId="1E6DE03F" w14:textId="77777777" w:rsidR="001C1753" w:rsidRDefault="001C1753">
      <w:pPr>
        <w:tabs>
          <w:tab w:val="left" w:pos="993"/>
        </w:tabs>
        <w:spacing w:after="0" w:line="240" w:lineRule="auto"/>
        <w:ind w:firstLine="709"/>
        <w:jc w:val="both"/>
        <w:rPr>
          <w:rFonts w:ascii="Times New Roman" w:eastAsia="Times New Roman" w:hAnsi="Times New Roman" w:cs="Times New Roman"/>
          <w:sz w:val="24"/>
          <w:szCs w:val="24"/>
        </w:rPr>
      </w:pPr>
    </w:p>
    <w:p w14:paraId="78408482" w14:textId="77777777" w:rsidR="001C1753" w:rsidRDefault="003E4D29">
      <w:pPr>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Перечень профессий рабочих и должностей служащих, по которым устанавливается разъездной характер работ</w:t>
      </w:r>
    </w:p>
    <w:p w14:paraId="5E287532" w14:textId="77777777" w:rsidR="001C1753" w:rsidRDefault="001C1753">
      <w:pPr>
        <w:spacing w:after="0" w:line="240" w:lineRule="auto"/>
        <w:ind w:firstLine="709"/>
        <w:jc w:val="center"/>
        <w:rPr>
          <w:rFonts w:ascii="Times New Roman" w:eastAsia="Times New Roman" w:hAnsi="Times New Roman" w:cs="Times New Roman"/>
          <w:b/>
          <w:bCs/>
          <w:sz w:val="24"/>
          <w:szCs w:val="24"/>
        </w:rPr>
      </w:pPr>
    </w:p>
    <w:p w14:paraId="5124F6AD"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hAnsi="Times New Roman" w:cs="Times New Roman"/>
          <w:sz w:val="24"/>
          <w:szCs w:val="24"/>
        </w:rPr>
        <w:t>ООО «ХХХ»</w:t>
      </w:r>
      <w:r>
        <w:rPr>
          <w:rFonts w:ascii="Times New Roman" w:eastAsia="Times New Roman" w:hAnsi="Times New Roman" w:cs="Times New Roman"/>
          <w:sz w:val="24"/>
          <w:szCs w:val="24"/>
        </w:rPr>
        <w:t xml:space="preserve"> устанавливается следующий перечень профессий рабочих с разъездным характером работы (либо которым может быть установлен разъездной характер работы):</w:t>
      </w:r>
    </w:p>
    <w:p w14:paraId="121819D3"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1A3785D"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p w14:paraId="374D50EB" w14:textId="77777777" w:rsidR="001C1753" w:rsidRDefault="003E4D2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2C2605A3" w14:textId="77777777" w:rsidR="001C1753" w:rsidRDefault="001C1753">
      <w:pPr>
        <w:spacing w:after="0" w:line="240" w:lineRule="auto"/>
        <w:ind w:firstLine="567"/>
        <w:rPr>
          <w:rFonts w:ascii="Times New Roman" w:eastAsia="Times New Roman" w:hAnsi="Times New Roman" w:cs="Times New Roman"/>
          <w:sz w:val="24"/>
          <w:szCs w:val="24"/>
        </w:rPr>
      </w:pPr>
    </w:p>
    <w:p w14:paraId="49B315E1" w14:textId="77777777" w:rsidR="001C1753" w:rsidRDefault="003E4D2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Приложение 2</w:t>
      </w:r>
    </w:p>
    <w:p w14:paraId="765B4681" w14:textId="77777777" w:rsidR="001C1753" w:rsidRDefault="001C1753">
      <w:pPr>
        <w:spacing w:after="0" w:line="240" w:lineRule="auto"/>
        <w:jc w:val="center"/>
        <w:rPr>
          <w:rFonts w:ascii="Times New Roman" w:hAnsi="Times New Roman" w:cs="Times New Roman"/>
          <w:b/>
          <w:sz w:val="24"/>
          <w:szCs w:val="24"/>
        </w:rPr>
      </w:pPr>
    </w:p>
    <w:p w14:paraId="26ACC70A" w14:textId="77777777" w:rsidR="001C1753" w:rsidRDefault="003E4D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Образец приказа об установлении компенсации за разъездной характер работы</w:t>
      </w:r>
    </w:p>
    <w:p w14:paraId="4D5C8DFE" w14:textId="77777777" w:rsidR="001C1753" w:rsidRDefault="001C1753">
      <w:pPr>
        <w:spacing w:after="0" w:line="240" w:lineRule="auto"/>
        <w:rPr>
          <w:rFonts w:ascii="Times New Roman" w:eastAsia="Times New Roman" w:hAnsi="Times New Roman" w:cs="Times New Roman"/>
          <w:b/>
          <w:bCs/>
          <w:sz w:val="24"/>
          <w:szCs w:val="24"/>
          <w:lang w:eastAsia="ru-RU"/>
        </w:rPr>
      </w:pPr>
    </w:p>
    <w:p w14:paraId="72C02E6D" w14:textId="77777777" w:rsidR="001C1753" w:rsidRDefault="003E4D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ПРИКАЗ</w:t>
      </w:r>
    </w:p>
    <w:p w14:paraId="51C1EDAE" w14:textId="77777777" w:rsidR="001C1753" w:rsidRDefault="003E4D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____________</w:t>
      </w:r>
      <w:r>
        <w:rPr>
          <w:rFonts w:ascii="Times New Roman" w:eastAsia="Times New Roman" w:hAnsi="Times New Roman" w:cs="Times New Roman"/>
          <w:sz w:val="24"/>
          <w:szCs w:val="24"/>
          <w:lang w:eastAsia="ru-RU"/>
        </w:rPr>
        <w:t>№___________</w:t>
      </w:r>
    </w:p>
    <w:p w14:paraId="17C7FD36" w14:textId="77777777" w:rsidR="001C1753" w:rsidRDefault="003E4D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__________________</w:t>
      </w:r>
    </w:p>
    <w:p w14:paraId="6E49C1A7" w14:textId="77777777" w:rsidR="001C1753" w:rsidRDefault="003E4D29">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E9716FC" w14:textId="77777777" w:rsidR="001C1753" w:rsidRDefault="003E4D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установлении </w:t>
      </w:r>
    </w:p>
    <w:p w14:paraId="25598A01" w14:textId="77777777" w:rsidR="001C1753" w:rsidRDefault="003E4D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00"/>
          <w:sz w:val="24"/>
          <w:szCs w:val="24"/>
          <w:shd w:val="clear" w:color="auto" w:fill="FFFFFF"/>
          <w:lang w:eastAsia="ru-RU"/>
        </w:rPr>
        <w:t xml:space="preserve">компенсации за разъездной характер </w:t>
      </w:r>
      <w:r>
        <w:rPr>
          <w:rFonts w:ascii="Times New Roman" w:eastAsia="Times New Roman" w:hAnsi="Times New Roman" w:cs="Times New Roman"/>
          <w:b/>
          <w:bCs/>
          <w:sz w:val="24"/>
          <w:szCs w:val="24"/>
          <w:shd w:val="clear" w:color="auto" w:fill="FFFFFF"/>
          <w:lang w:eastAsia="ru-RU"/>
        </w:rPr>
        <w:t>работы</w:t>
      </w:r>
    </w:p>
    <w:p w14:paraId="771014A3" w14:textId="77777777" w:rsidR="001C1753" w:rsidRDefault="001C1753">
      <w:pPr>
        <w:spacing w:after="0" w:line="240" w:lineRule="auto"/>
        <w:ind w:firstLine="567"/>
        <w:rPr>
          <w:rFonts w:ascii="Times New Roman" w:eastAsia="Times New Roman" w:hAnsi="Times New Roman" w:cs="Times New Roman"/>
          <w:sz w:val="24"/>
          <w:szCs w:val="24"/>
          <w:lang w:eastAsia="ru-RU"/>
        </w:rPr>
      </w:pPr>
    </w:p>
    <w:p w14:paraId="3EF4ADF9" w14:textId="77777777" w:rsidR="001C1753" w:rsidRDefault="003E4D29">
      <w:pPr>
        <w:spacing w:after="0" w:line="240" w:lineRule="auto"/>
        <w:ind w:firstLine="73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перечнем профессий и должностей работников, которым устанавливается компенсация за разъездной характер работы,</w:t>
      </w:r>
    </w:p>
    <w:p w14:paraId="4BC2ED91" w14:textId="77777777" w:rsidR="001C1753" w:rsidRDefault="001C1753">
      <w:pPr>
        <w:spacing w:after="0" w:line="240" w:lineRule="auto"/>
        <w:rPr>
          <w:rFonts w:ascii="Times New Roman" w:eastAsia="Times New Roman" w:hAnsi="Times New Roman" w:cs="Times New Roman"/>
          <w:sz w:val="24"/>
          <w:szCs w:val="24"/>
          <w:lang w:eastAsia="ru-RU"/>
        </w:rPr>
      </w:pPr>
    </w:p>
    <w:p w14:paraId="1020B1CA" w14:textId="77777777" w:rsidR="001C1753" w:rsidRDefault="003E4D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ПРИКАЗЫВАЮ:</w:t>
      </w:r>
    </w:p>
    <w:p w14:paraId="51514B41" w14:textId="77777777" w:rsidR="001C1753" w:rsidRDefault="003E4D29">
      <w:pPr>
        <w:spacing w:after="0" w:line="240" w:lineRule="auto"/>
        <w:ind w:firstLine="73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Установить:</w:t>
      </w:r>
    </w:p>
    <w:p w14:paraId="36C0D148" w14:textId="77777777" w:rsidR="001C1753" w:rsidRDefault="003E4D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компенсацию за разъездной характер работы в размере__________________</w:t>
      </w:r>
      <w:r>
        <w:rPr>
          <w:rFonts w:ascii="Times New Roman" w:eastAsia="Times New Roman" w:hAnsi="Times New Roman" w:cs="Times New Roman"/>
          <w:color w:val="000000"/>
          <w:sz w:val="24"/>
          <w:szCs w:val="24"/>
          <w:lang w:eastAsia="ru-RU"/>
        </w:rPr>
        <w:t>.</w:t>
      </w:r>
    </w:p>
    <w:p w14:paraId="1E299ABD" w14:textId="77777777" w:rsidR="001C1753" w:rsidRDefault="003E4D29">
      <w:pPr>
        <w:spacing w:after="0" w:line="240" w:lineRule="auto"/>
        <w:ind w:firstLine="73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Главному бухгалтеру производить выплату компенсации за разъездной характер работы с учетом фактического времени нахождения в служебных поездках, определенного на основании табеля рабочего времени и записей в журнале учета служебных поездок.</w:t>
      </w:r>
    </w:p>
    <w:p w14:paraId="3D22077F" w14:textId="77777777" w:rsidR="001C1753" w:rsidRDefault="001C1753">
      <w:pPr>
        <w:spacing w:after="0" w:line="240" w:lineRule="auto"/>
        <w:ind w:firstLine="567"/>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4155"/>
        <w:gridCol w:w="1960"/>
        <w:gridCol w:w="3240"/>
      </w:tblGrid>
      <w:tr w:rsidR="001C1753" w14:paraId="60926EEA" w14:textId="77777777">
        <w:trPr>
          <w:trHeight w:val="382"/>
        </w:trPr>
        <w:tc>
          <w:tcPr>
            <w:tcW w:w="2348" w:type="pct"/>
            <w:tcMar>
              <w:top w:w="0" w:type="dxa"/>
              <w:left w:w="0" w:type="dxa"/>
              <w:bottom w:w="0" w:type="dxa"/>
              <w:right w:w="0" w:type="dxa"/>
            </w:tcMar>
            <w:hideMark/>
          </w:tcPr>
          <w:p w14:paraId="5D866DE0"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общества</w:t>
            </w:r>
          </w:p>
        </w:tc>
        <w:tc>
          <w:tcPr>
            <w:tcW w:w="1174" w:type="pct"/>
            <w:tcMar>
              <w:top w:w="0" w:type="dxa"/>
              <w:left w:w="0" w:type="dxa"/>
              <w:bottom w:w="0" w:type="dxa"/>
              <w:right w:w="0" w:type="dxa"/>
            </w:tcMar>
            <w:hideMark/>
          </w:tcPr>
          <w:p w14:paraId="093202F2" w14:textId="77777777" w:rsidR="001C1753" w:rsidRDefault="003E4D29">
            <w:pPr>
              <w:spacing w:after="0" w:line="240" w:lineRule="auto"/>
              <w:jc w:val="center"/>
              <w:rPr>
                <w:rFonts w:ascii="Times New Roman" w:hAnsi="Times New Roman" w:cs="Times New Roman"/>
                <w:i/>
                <w:sz w:val="24"/>
                <w:szCs w:val="24"/>
              </w:rPr>
            </w:pPr>
            <w:r>
              <w:rPr>
                <w:rFonts w:ascii="Times New Roman" w:hAnsi="Times New Roman" w:cs="Times New Roman"/>
                <w:i/>
                <w:iCs/>
                <w:sz w:val="24"/>
                <w:szCs w:val="24"/>
              </w:rPr>
              <w:t>Подпись</w:t>
            </w:r>
          </w:p>
        </w:tc>
        <w:tc>
          <w:tcPr>
            <w:tcW w:w="1477" w:type="pct"/>
            <w:tcMar>
              <w:top w:w="0" w:type="dxa"/>
              <w:left w:w="0" w:type="dxa"/>
              <w:bottom w:w="0" w:type="dxa"/>
              <w:right w:w="0" w:type="dxa"/>
            </w:tcMar>
          </w:tcPr>
          <w:p w14:paraId="5EA7A5D9"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w:t>
            </w:r>
          </w:p>
        </w:tc>
      </w:tr>
      <w:tr w:rsidR="001C1753" w14:paraId="0D5A1EBC" w14:textId="77777777">
        <w:tc>
          <w:tcPr>
            <w:tcW w:w="2348" w:type="pct"/>
            <w:tcMar>
              <w:top w:w="0" w:type="dxa"/>
              <w:left w:w="0" w:type="dxa"/>
              <w:bottom w:w="0" w:type="dxa"/>
              <w:right w:w="0" w:type="dxa"/>
            </w:tcMar>
            <w:hideMark/>
          </w:tcPr>
          <w:p w14:paraId="6CB5F53A"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Визы</w:t>
            </w:r>
          </w:p>
        </w:tc>
        <w:tc>
          <w:tcPr>
            <w:tcW w:w="1174" w:type="pct"/>
            <w:tcMar>
              <w:top w:w="0" w:type="dxa"/>
              <w:left w:w="0" w:type="dxa"/>
              <w:bottom w:w="0" w:type="dxa"/>
              <w:right w:w="0" w:type="dxa"/>
            </w:tcMar>
            <w:hideMark/>
          </w:tcPr>
          <w:p w14:paraId="1B8D9354" w14:textId="77777777" w:rsidR="001C1753" w:rsidRDefault="001C1753">
            <w:pPr>
              <w:spacing w:after="0" w:line="240" w:lineRule="auto"/>
              <w:jc w:val="center"/>
              <w:rPr>
                <w:rFonts w:ascii="Times New Roman" w:hAnsi="Times New Roman" w:cs="Times New Roman"/>
                <w:i/>
                <w:sz w:val="24"/>
                <w:szCs w:val="24"/>
              </w:rPr>
            </w:pPr>
          </w:p>
        </w:tc>
        <w:tc>
          <w:tcPr>
            <w:tcW w:w="1477" w:type="pct"/>
            <w:tcMar>
              <w:top w:w="0" w:type="dxa"/>
              <w:left w:w="0" w:type="dxa"/>
              <w:bottom w:w="0" w:type="dxa"/>
              <w:right w:w="0" w:type="dxa"/>
            </w:tcMar>
            <w:hideMark/>
          </w:tcPr>
          <w:p w14:paraId="2159CEAA"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1C1753" w14:paraId="6432D72D" w14:textId="77777777">
        <w:tc>
          <w:tcPr>
            <w:tcW w:w="2348" w:type="pct"/>
            <w:tcMar>
              <w:top w:w="0" w:type="dxa"/>
              <w:left w:w="0" w:type="dxa"/>
              <w:bottom w:w="0" w:type="dxa"/>
              <w:right w:w="0" w:type="dxa"/>
            </w:tcMar>
            <w:hideMark/>
          </w:tcPr>
          <w:p w14:paraId="5559D701"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174" w:type="pct"/>
            <w:tcMar>
              <w:top w:w="0" w:type="dxa"/>
              <w:left w:w="0" w:type="dxa"/>
              <w:bottom w:w="0" w:type="dxa"/>
              <w:right w:w="0" w:type="dxa"/>
            </w:tcMar>
            <w:hideMark/>
          </w:tcPr>
          <w:p w14:paraId="729A30DB" w14:textId="77777777" w:rsidR="001C1753" w:rsidRDefault="001C1753">
            <w:pPr>
              <w:spacing w:after="0" w:line="240" w:lineRule="auto"/>
              <w:jc w:val="center"/>
              <w:rPr>
                <w:rFonts w:ascii="Times New Roman" w:hAnsi="Times New Roman" w:cs="Times New Roman"/>
                <w:i/>
                <w:sz w:val="24"/>
                <w:szCs w:val="24"/>
              </w:rPr>
            </w:pPr>
          </w:p>
        </w:tc>
        <w:tc>
          <w:tcPr>
            <w:tcW w:w="1477" w:type="pct"/>
            <w:tcMar>
              <w:top w:w="0" w:type="dxa"/>
              <w:left w:w="0" w:type="dxa"/>
              <w:bottom w:w="0" w:type="dxa"/>
              <w:right w:w="0" w:type="dxa"/>
            </w:tcMar>
            <w:hideMark/>
          </w:tcPr>
          <w:p w14:paraId="20512631"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1C1753" w14:paraId="1E0BB455" w14:textId="77777777">
        <w:trPr>
          <w:trHeight w:val="414"/>
        </w:trPr>
        <w:tc>
          <w:tcPr>
            <w:tcW w:w="2348" w:type="pct"/>
            <w:tcMar>
              <w:top w:w="0" w:type="dxa"/>
              <w:left w:w="0" w:type="dxa"/>
              <w:bottom w:w="0" w:type="dxa"/>
              <w:right w:w="0" w:type="dxa"/>
            </w:tcMar>
            <w:hideMark/>
          </w:tcPr>
          <w:p w14:paraId="0D75CE17"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С приказом ознакомлены:</w:t>
            </w:r>
          </w:p>
        </w:tc>
        <w:tc>
          <w:tcPr>
            <w:tcW w:w="1174" w:type="pct"/>
            <w:tcMar>
              <w:top w:w="0" w:type="dxa"/>
              <w:left w:w="0" w:type="dxa"/>
              <w:bottom w:w="0" w:type="dxa"/>
              <w:right w:w="0" w:type="dxa"/>
            </w:tcMar>
            <w:hideMark/>
          </w:tcPr>
          <w:p w14:paraId="7B6FFBAE" w14:textId="77777777" w:rsidR="001C1753" w:rsidRDefault="003E4D29">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Подпись</w:t>
            </w:r>
          </w:p>
        </w:tc>
        <w:tc>
          <w:tcPr>
            <w:tcW w:w="1477" w:type="pct"/>
            <w:tcMar>
              <w:top w:w="0" w:type="dxa"/>
              <w:left w:w="0" w:type="dxa"/>
              <w:bottom w:w="0" w:type="dxa"/>
              <w:right w:w="0" w:type="dxa"/>
            </w:tcMar>
            <w:hideMark/>
          </w:tcPr>
          <w:p w14:paraId="12172C50"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w:t>
            </w:r>
          </w:p>
        </w:tc>
      </w:tr>
      <w:tr w:rsidR="001C1753" w14:paraId="51DF2FBD" w14:textId="77777777">
        <w:tc>
          <w:tcPr>
            <w:tcW w:w="2348" w:type="pct"/>
            <w:tcMar>
              <w:top w:w="0" w:type="dxa"/>
              <w:left w:w="0" w:type="dxa"/>
              <w:bottom w:w="0" w:type="dxa"/>
              <w:right w:w="0" w:type="dxa"/>
            </w:tcMar>
          </w:tcPr>
          <w:p w14:paraId="4211EE5B"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174" w:type="pct"/>
            <w:tcMar>
              <w:top w:w="0" w:type="dxa"/>
              <w:left w:w="0" w:type="dxa"/>
              <w:bottom w:w="0" w:type="dxa"/>
              <w:right w:w="0" w:type="dxa"/>
            </w:tcMar>
          </w:tcPr>
          <w:p w14:paraId="44F1EBDB" w14:textId="77777777" w:rsidR="001C1753" w:rsidRDefault="003E4D29">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Подпись</w:t>
            </w:r>
          </w:p>
        </w:tc>
        <w:tc>
          <w:tcPr>
            <w:tcW w:w="1477" w:type="pct"/>
            <w:tcMar>
              <w:top w:w="0" w:type="dxa"/>
              <w:left w:w="0" w:type="dxa"/>
              <w:bottom w:w="0" w:type="dxa"/>
              <w:right w:w="0" w:type="dxa"/>
            </w:tcMar>
          </w:tcPr>
          <w:p w14:paraId="0FF1FF63"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w:t>
            </w:r>
          </w:p>
        </w:tc>
      </w:tr>
      <w:tr w:rsidR="001C1753" w14:paraId="44B0F20F" w14:textId="77777777">
        <w:tc>
          <w:tcPr>
            <w:tcW w:w="2348" w:type="pct"/>
            <w:tcMar>
              <w:top w:w="0" w:type="dxa"/>
              <w:left w:w="0" w:type="dxa"/>
              <w:bottom w:w="0" w:type="dxa"/>
              <w:right w:w="0" w:type="dxa"/>
            </w:tcMar>
          </w:tcPr>
          <w:p w14:paraId="7A373707" w14:textId="77777777" w:rsidR="001C1753" w:rsidRDefault="003E4D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174" w:type="pct"/>
            <w:tcMar>
              <w:top w:w="0" w:type="dxa"/>
              <w:left w:w="0" w:type="dxa"/>
              <w:bottom w:w="0" w:type="dxa"/>
              <w:right w:w="0" w:type="dxa"/>
            </w:tcMar>
          </w:tcPr>
          <w:p w14:paraId="334711C9" w14:textId="77777777" w:rsidR="001C1753" w:rsidRDefault="001C1753">
            <w:pPr>
              <w:spacing w:after="0" w:line="240" w:lineRule="auto"/>
              <w:jc w:val="center"/>
              <w:rPr>
                <w:rFonts w:ascii="Times New Roman" w:hAnsi="Times New Roman" w:cs="Times New Roman"/>
                <w:i/>
                <w:sz w:val="24"/>
                <w:szCs w:val="24"/>
              </w:rPr>
            </w:pPr>
          </w:p>
        </w:tc>
        <w:tc>
          <w:tcPr>
            <w:tcW w:w="1477" w:type="pct"/>
            <w:tcMar>
              <w:top w:w="0" w:type="dxa"/>
              <w:left w:w="0" w:type="dxa"/>
              <w:bottom w:w="0" w:type="dxa"/>
              <w:right w:w="0" w:type="dxa"/>
            </w:tcMar>
          </w:tcPr>
          <w:p w14:paraId="48822ACE" w14:textId="77777777" w:rsidR="001C1753" w:rsidRDefault="001C1753">
            <w:pPr>
              <w:spacing w:after="0" w:line="240" w:lineRule="auto"/>
              <w:rPr>
                <w:rFonts w:ascii="Times New Roman" w:hAnsi="Times New Roman" w:cs="Times New Roman"/>
                <w:sz w:val="24"/>
                <w:szCs w:val="24"/>
              </w:rPr>
            </w:pPr>
          </w:p>
        </w:tc>
      </w:tr>
    </w:tbl>
    <w:p w14:paraId="5342FF64" w14:textId="77777777" w:rsidR="001C1753" w:rsidRDefault="001C1753">
      <w:pPr>
        <w:spacing w:after="0" w:line="240" w:lineRule="auto"/>
        <w:ind w:firstLine="709"/>
        <w:jc w:val="both"/>
        <w:rPr>
          <w:rFonts w:ascii="Times New Roman" w:hAnsi="Times New Roman" w:cs="Times New Roman"/>
          <w:sz w:val="24"/>
          <w:szCs w:val="24"/>
        </w:rPr>
      </w:pPr>
    </w:p>
    <w:p w14:paraId="4C4C8647" w14:textId="77777777" w:rsidR="001C1753" w:rsidRDefault="003E4D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Приложение 3</w:t>
      </w:r>
    </w:p>
    <w:p w14:paraId="2EC841AA" w14:textId="77777777" w:rsidR="001C1753" w:rsidRDefault="001C1753">
      <w:pPr>
        <w:spacing w:after="0" w:line="240" w:lineRule="auto"/>
        <w:jc w:val="center"/>
        <w:rPr>
          <w:rFonts w:ascii="Times New Roman" w:hAnsi="Times New Roman" w:cs="Times New Roman"/>
          <w:b/>
          <w:sz w:val="24"/>
          <w:szCs w:val="24"/>
        </w:rPr>
      </w:pPr>
    </w:p>
    <w:p w14:paraId="538BD180"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ПРИКАЗ</w:t>
      </w:r>
    </w:p>
    <w:p w14:paraId="35F104ED"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u w:val="single"/>
        </w:rPr>
        <w:t>___________</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u w:val="single"/>
        </w:rPr>
        <w:t>____________</w:t>
      </w:r>
    </w:p>
    <w:p w14:paraId="7A56C160"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6D457270"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 Минск</w:t>
      </w:r>
    </w:p>
    <w:p w14:paraId="1C44288D"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7DD4786B" w14:textId="77777777" w:rsidR="001C1753" w:rsidRDefault="003E4D29">
      <w:pPr>
        <w:spacing w:after="0"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Об </w:t>
      </w:r>
      <w:r>
        <w:rPr>
          <w:rFonts w:ascii="Times New Roman" w:eastAsia="Times New Roman" w:hAnsi="Times New Roman" w:cs="Times New Roman"/>
          <w:b/>
          <w:bCs/>
          <w:kern w:val="36"/>
          <w:sz w:val="24"/>
          <w:szCs w:val="24"/>
          <w:shd w:val="clear" w:color="auto" w:fill="FFFFFF"/>
        </w:rPr>
        <w:t>изменении существенных условий</w:t>
      </w:r>
      <w:r>
        <w:rPr>
          <w:rFonts w:ascii="Times New Roman" w:eastAsia="Times New Roman" w:hAnsi="Times New Roman" w:cs="Times New Roman"/>
          <w:b/>
          <w:bCs/>
          <w:kern w:val="36"/>
          <w:sz w:val="24"/>
          <w:szCs w:val="24"/>
        </w:rPr>
        <w:t xml:space="preserve"> </w:t>
      </w:r>
      <w:r>
        <w:rPr>
          <w:rFonts w:ascii="Times New Roman" w:eastAsia="Times New Roman" w:hAnsi="Times New Roman" w:cs="Times New Roman"/>
          <w:b/>
          <w:bCs/>
          <w:kern w:val="36"/>
          <w:sz w:val="24"/>
          <w:szCs w:val="24"/>
        </w:rPr>
        <w:br/>
      </w:r>
      <w:r>
        <w:rPr>
          <w:rFonts w:ascii="Times New Roman" w:eastAsia="Times New Roman" w:hAnsi="Times New Roman" w:cs="Times New Roman"/>
          <w:b/>
          <w:bCs/>
          <w:kern w:val="36"/>
          <w:sz w:val="24"/>
          <w:szCs w:val="24"/>
          <w:shd w:val="clear" w:color="auto" w:fill="FFFFFF"/>
        </w:rPr>
        <w:t>труда</w:t>
      </w:r>
      <w:r>
        <w:rPr>
          <w:rFonts w:ascii="Times New Roman" w:eastAsia="Times New Roman" w:hAnsi="Times New Roman" w:cs="Times New Roman"/>
          <w:b/>
          <w:bCs/>
          <w:kern w:val="36"/>
          <w:sz w:val="24"/>
          <w:szCs w:val="24"/>
        </w:rPr>
        <w:t xml:space="preserve"> в связи с установлением </w:t>
      </w:r>
      <w:r>
        <w:rPr>
          <w:rFonts w:ascii="Times New Roman" w:eastAsia="Times New Roman" w:hAnsi="Times New Roman" w:cs="Times New Roman"/>
          <w:b/>
          <w:bCs/>
          <w:kern w:val="36"/>
          <w:sz w:val="24"/>
          <w:szCs w:val="24"/>
        </w:rPr>
        <w:br/>
      </w:r>
      <w:r>
        <w:rPr>
          <w:rFonts w:ascii="Times New Roman" w:eastAsia="Times New Roman" w:hAnsi="Times New Roman" w:cs="Times New Roman"/>
          <w:b/>
          <w:bCs/>
          <w:kern w:val="36"/>
          <w:sz w:val="24"/>
          <w:szCs w:val="24"/>
          <w:shd w:val="clear" w:color="auto" w:fill="FFFFFF"/>
        </w:rPr>
        <w:t>разъездного характера</w:t>
      </w:r>
      <w:r>
        <w:rPr>
          <w:rFonts w:ascii="Times New Roman" w:eastAsia="Times New Roman" w:hAnsi="Times New Roman" w:cs="Times New Roman"/>
          <w:b/>
          <w:bCs/>
          <w:kern w:val="36"/>
          <w:sz w:val="24"/>
          <w:szCs w:val="24"/>
        </w:rPr>
        <w:t xml:space="preserve"> работы в организации</w:t>
      </w:r>
    </w:p>
    <w:p w14:paraId="5B1CA0D9" w14:textId="77777777" w:rsidR="001C1753" w:rsidRDefault="001C1753">
      <w:pPr>
        <w:spacing w:after="0" w:line="240" w:lineRule="auto"/>
        <w:ind w:firstLine="567"/>
        <w:jc w:val="both"/>
        <w:rPr>
          <w:rFonts w:ascii="Times New Roman" w:hAnsi="Times New Roman" w:cs="Times New Roman"/>
          <w:color w:val="000000"/>
          <w:sz w:val="24"/>
          <w:szCs w:val="24"/>
        </w:rPr>
      </w:pPr>
    </w:p>
    <w:p w14:paraId="745387F6"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связи с обоснованными производственными, организационными и экономическими причинами, выразившимися в рационализации рабочих мест, введении новых форм организации труда, на основании статей 32, 99 Трудового кодекса Республики Беларусь и пунктов 3, 7, 8, 10 Инструкции о порядке, </w:t>
      </w:r>
      <w:r>
        <w:rPr>
          <w:rFonts w:ascii="Times New Roman" w:hAnsi="Times New Roman" w:cs="Times New Roman"/>
          <w:color w:val="000000"/>
          <w:sz w:val="24"/>
          <w:szCs w:val="24"/>
          <w:shd w:val="clear" w:color="auto" w:fill="FFFFFF"/>
        </w:rPr>
        <w:t>условиях</w:t>
      </w:r>
      <w:r>
        <w:rPr>
          <w:rFonts w:ascii="Times New Roman" w:hAnsi="Times New Roman" w:cs="Times New Roman"/>
          <w:color w:val="000000"/>
          <w:sz w:val="24"/>
          <w:szCs w:val="24"/>
        </w:rPr>
        <w:t xml:space="preserve"> и размерах выплаты компенсаций за подвижной и </w:t>
      </w:r>
      <w:r>
        <w:rPr>
          <w:rFonts w:ascii="Times New Roman" w:hAnsi="Times New Roman" w:cs="Times New Roman"/>
          <w:color w:val="000000"/>
          <w:sz w:val="24"/>
          <w:szCs w:val="24"/>
          <w:shd w:val="clear" w:color="auto" w:fill="FFFFFF"/>
        </w:rPr>
        <w:t>разъездной характер</w:t>
      </w:r>
      <w:r>
        <w:rPr>
          <w:rFonts w:ascii="Times New Roman" w:hAnsi="Times New Roman" w:cs="Times New Roman"/>
          <w:color w:val="000000"/>
          <w:sz w:val="24"/>
          <w:szCs w:val="24"/>
        </w:rPr>
        <w:t xml:space="preserve"> работы, производство работы вахтовым методом, постоянную работу в пути, работу вне места жительства (полевое довольствие), утвержденной постановлением Министерства </w:t>
      </w:r>
      <w:r>
        <w:rPr>
          <w:rFonts w:ascii="Times New Roman" w:hAnsi="Times New Roman" w:cs="Times New Roman"/>
          <w:color w:val="000000"/>
          <w:sz w:val="24"/>
          <w:szCs w:val="24"/>
          <w:shd w:val="clear" w:color="auto" w:fill="FFFFFF"/>
        </w:rPr>
        <w:t>труда</w:t>
      </w:r>
      <w:r>
        <w:rPr>
          <w:rFonts w:ascii="Times New Roman" w:hAnsi="Times New Roman" w:cs="Times New Roman"/>
          <w:color w:val="000000"/>
          <w:sz w:val="24"/>
          <w:szCs w:val="24"/>
        </w:rPr>
        <w:t xml:space="preserve"> и социальной защиты Республики Беларусь от 25.07.2014 № 70,</w:t>
      </w:r>
    </w:p>
    <w:p w14:paraId="4393CE1F" w14:textId="77777777" w:rsidR="001C1753" w:rsidRDefault="001C1753">
      <w:pPr>
        <w:spacing w:after="0" w:line="240" w:lineRule="auto"/>
        <w:ind w:firstLine="567"/>
        <w:jc w:val="both"/>
        <w:rPr>
          <w:rFonts w:ascii="Times New Roman" w:hAnsi="Times New Roman" w:cs="Times New Roman"/>
          <w:color w:val="000000"/>
          <w:sz w:val="24"/>
          <w:szCs w:val="24"/>
        </w:rPr>
      </w:pPr>
    </w:p>
    <w:p w14:paraId="18574884" w14:textId="77777777" w:rsidR="001C1753" w:rsidRDefault="003E4D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ПРИКАЗЫВАЮ:</w:t>
      </w:r>
    </w:p>
    <w:p w14:paraId="6785ADD8"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Установить в ООО «ХХХ» </w:t>
      </w:r>
      <w:r>
        <w:rPr>
          <w:rFonts w:ascii="Times New Roman" w:hAnsi="Times New Roman" w:cs="Times New Roman"/>
          <w:color w:val="000000"/>
          <w:sz w:val="24"/>
          <w:szCs w:val="24"/>
          <w:shd w:val="clear" w:color="auto" w:fill="FFFFFF"/>
        </w:rPr>
        <w:t>разъездной характер</w:t>
      </w:r>
      <w:r>
        <w:rPr>
          <w:rFonts w:ascii="Times New Roman" w:hAnsi="Times New Roman" w:cs="Times New Roman"/>
          <w:color w:val="000000"/>
          <w:sz w:val="24"/>
          <w:szCs w:val="24"/>
        </w:rPr>
        <w:t xml:space="preserve"> работы </w:t>
      </w:r>
    </w:p>
    <w:p w14:paraId="0E6B12A9"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14:paraId="3CB7930B"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_____________________</w:t>
      </w:r>
    </w:p>
    <w:p w14:paraId="6990E8EE"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2._______________________________________________________________:</w:t>
      </w:r>
    </w:p>
    <w:p w14:paraId="7744EDCA"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письменно уведомить работников об </w:t>
      </w:r>
      <w:r>
        <w:rPr>
          <w:rFonts w:ascii="Times New Roman" w:hAnsi="Times New Roman" w:cs="Times New Roman"/>
          <w:color w:val="000000"/>
          <w:sz w:val="24"/>
          <w:szCs w:val="24"/>
          <w:shd w:val="clear" w:color="auto" w:fill="FFFFFF"/>
        </w:rPr>
        <w:t>изменении существенных условий труда</w:t>
      </w:r>
      <w:r>
        <w:rPr>
          <w:rFonts w:ascii="Times New Roman" w:hAnsi="Times New Roman" w:cs="Times New Roman"/>
          <w:color w:val="000000"/>
          <w:sz w:val="24"/>
          <w:szCs w:val="24"/>
        </w:rPr>
        <w:t xml:space="preserve"> в связи с установлением нанимателем </w:t>
      </w:r>
      <w:r>
        <w:rPr>
          <w:rFonts w:ascii="Times New Roman" w:hAnsi="Times New Roman" w:cs="Times New Roman"/>
          <w:color w:val="000000"/>
          <w:sz w:val="24"/>
          <w:szCs w:val="24"/>
          <w:shd w:val="clear" w:color="auto" w:fill="FFFFFF"/>
        </w:rPr>
        <w:t>разъездного характера</w:t>
      </w:r>
      <w:r>
        <w:rPr>
          <w:rFonts w:ascii="Times New Roman" w:hAnsi="Times New Roman" w:cs="Times New Roman"/>
          <w:color w:val="000000"/>
          <w:sz w:val="24"/>
          <w:szCs w:val="24"/>
        </w:rPr>
        <w:t xml:space="preserve"> работы;</w:t>
      </w:r>
    </w:p>
    <w:p w14:paraId="2A635DD6"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 согласии работников подготовить дополнительные соглашения к трудовым договорам (контрактам).</w:t>
      </w:r>
    </w:p>
    <w:p w14:paraId="4113B388" w14:textId="77777777" w:rsidR="001C1753" w:rsidRDefault="003E4D29">
      <w:pPr>
        <w:spacing w:after="0" w:line="240" w:lineRule="auto"/>
        <w:ind w:firstLine="567"/>
        <w:jc w:val="both"/>
        <w:rPr>
          <w:rFonts w:ascii="Times New Roman" w:hAnsi="Times New Roman" w:cs="Times New Roman"/>
          <w:color w:val="000000"/>
          <w:sz w:val="24"/>
          <w:szCs w:val="24"/>
        </w:rPr>
      </w:pPr>
      <w:r w:rsidRPr="00F97F38">
        <w:rPr>
          <w:rFonts w:ascii="Times New Roman" w:hAnsi="Times New Roman" w:cs="Times New Roman"/>
          <w:color w:val="000000"/>
          <w:sz w:val="24"/>
          <w:szCs w:val="24"/>
        </w:rPr>
        <w:t xml:space="preserve">3. </w:t>
      </w:r>
      <w:r>
        <w:rPr>
          <w:rFonts w:ascii="Times New Roman" w:hAnsi="Times New Roman" w:cs="Times New Roman"/>
          <w:color w:val="000000"/>
          <w:sz w:val="24"/>
          <w:szCs w:val="24"/>
        </w:rPr>
        <w:t xml:space="preserve">Срок исполнения </w:t>
      </w:r>
      <w:r w:rsidRPr="00F97F38">
        <w:rPr>
          <w:rFonts w:ascii="Times New Roman" w:hAnsi="Times New Roman" w:cs="Times New Roman"/>
          <w:color w:val="000000"/>
          <w:sz w:val="24"/>
          <w:szCs w:val="24"/>
        </w:rPr>
        <w:t>–</w:t>
      </w:r>
      <w:r>
        <w:rPr>
          <w:rFonts w:ascii="Times New Roman" w:hAnsi="Times New Roman" w:cs="Times New Roman"/>
          <w:color w:val="000000"/>
          <w:sz w:val="24"/>
          <w:szCs w:val="24"/>
        </w:rPr>
        <w:t xml:space="preserve"> до _________________________.</w:t>
      </w:r>
    </w:p>
    <w:p w14:paraId="2BDB4B9D" w14:textId="77777777" w:rsidR="001C1753" w:rsidRDefault="003E4D2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 Контроль за настоящим приказом возложить на ___________________________________</w:t>
      </w:r>
    </w:p>
    <w:tbl>
      <w:tblPr>
        <w:tblW w:w="5000" w:type="pct"/>
        <w:tblCellSpacing w:w="0" w:type="dxa"/>
        <w:tblCellMar>
          <w:left w:w="80" w:type="dxa"/>
          <w:right w:w="80" w:type="dxa"/>
        </w:tblCellMar>
        <w:tblLook w:val="04A0" w:firstRow="1" w:lastRow="0" w:firstColumn="1" w:lastColumn="0" w:noHBand="0" w:noVBand="1"/>
      </w:tblPr>
      <w:tblGrid>
        <w:gridCol w:w="1361"/>
        <w:gridCol w:w="7994"/>
      </w:tblGrid>
      <w:tr w:rsidR="001C1753" w14:paraId="2766E82E" w14:textId="77777777">
        <w:trPr>
          <w:tblCellSpacing w:w="0" w:type="dxa"/>
        </w:trPr>
        <w:tc>
          <w:tcPr>
            <w:tcW w:w="1361" w:type="dxa"/>
            <w:tcMar>
              <w:top w:w="0" w:type="dxa"/>
              <w:left w:w="0" w:type="dxa"/>
              <w:bottom w:w="0" w:type="dxa"/>
              <w:right w:w="0" w:type="dxa"/>
            </w:tcMar>
          </w:tcPr>
          <w:p w14:paraId="16F08C65" w14:textId="77777777" w:rsidR="001C1753" w:rsidRDefault="001C1753">
            <w:pPr>
              <w:spacing w:after="0" w:line="240" w:lineRule="auto"/>
              <w:rPr>
                <w:rFonts w:ascii="Times New Roman" w:hAnsi="Times New Roman" w:cs="Times New Roman"/>
                <w:color w:val="000000"/>
                <w:sz w:val="24"/>
                <w:szCs w:val="24"/>
              </w:rPr>
            </w:pPr>
          </w:p>
        </w:tc>
        <w:tc>
          <w:tcPr>
            <w:tcW w:w="0" w:type="auto"/>
            <w:tcMar>
              <w:top w:w="0" w:type="dxa"/>
              <w:left w:w="0" w:type="dxa"/>
              <w:bottom w:w="0" w:type="dxa"/>
              <w:right w:w="0" w:type="dxa"/>
            </w:tcMar>
          </w:tcPr>
          <w:p w14:paraId="2546C7AC" w14:textId="77777777" w:rsidR="001C1753" w:rsidRDefault="001C1753">
            <w:pPr>
              <w:spacing w:after="0" w:line="240" w:lineRule="auto"/>
              <w:jc w:val="both"/>
              <w:rPr>
                <w:rFonts w:ascii="Times New Roman" w:hAnsi="Times New Roman" w:cs="Times New Roman"/>
                <w:color w:val="000000"/>
                <w:sz w:val="24"/>
                <w:szCs w:val="24"/>
              </w:rPr>
            </w:pPr>
          </w:p>
        </w:tc>
      </w:tr>
    </w:tbl>
    <w:p w14:paraId="31E5E642" w14:textId="77777777" w:rsidR="001C1753" w:rsidRDefault="003E4D29">
      <w:pPr>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bl>
      <w:tblPr>
        <w:tblW w:w="9356" w:type="dxa"/>
        <w:tblCellSpacing w:w="0" w:type="dxa"/>
        <w:tblCellMar>
          <w:left w:w="80" w:type="dxa"/>
          <w:right w:w="80" w:type="dxa"/>
        </w:tblCellMar>
        <w:tblLook w:val="04A0" w:firstRow="1" w:lastRow="0" w:firstColumn="1" w:lastColumn="0" w:noHBand="0" w:noVBand="1"/>
      </w:tblPr>
      <w:tblGrid>
        <w:gridCol w:w="4392"/>
        <w:gridCol w:w="2204"/>
        <w:gridCol w:w="2760"/>
      </w:tblGrid>
      <w:tr w:rsidR="001C1753" w14:paraId="1117CAC7" w14:textId="77777777">
        <w:trPr>
          <w:tblCellSpacing w:w="0" w:type="dxa"/>
        </w:trPr>
        <w:tc>
          <w:tcPr>
            <w:tcW w:w="4536" w:type="dxa"/>
            <w:tcMar>
              <w:top w:w="0" w:type="dxa"/>
              <w:left w:w="0" w:type="dxa"/>
              <w:bottom w:w="0" w:type="dxa"/>
              <w:right w:w="0" w:type="dxa"/>
            </w:tcMar>
            <w:hideMark/>
          </w:tcPr>
          <w:p w14:paraId="5BBF38A2"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Директор </w:t>
            </w:r>
          </w:p>
        </w:tc>
        <w:tc>
          <w:tcPr>
            <w:tcW w:w="2268" w:type="dxa"/>
            <w:tcMar>
              <w:top w:w="0" w:type="dxa"/>
              <w:left w:w="0" w:type="dxa"/>
              <w:bottom w:w="0" w:type="dxa"/>
              <w:right w:w="0" w:type="dxa"/>
            </w:tcMar>
            <w:hideMark/>
          </w:tcPr>
          <w:p w14:paraId="51EC83B4"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0" w:type="auto"/>
            <w:tcMar>
              <w:top w:w="0" w:type="dxa"/>
              <w:left w:w="0" w:type="dxa"/>
              <w:bottom w:w="0" w:type="dxa"/>
              <w:right w:w="0" w:type="dxa"/>
            </w:tcMar>
            <w:hideMark/>
          </w:tcPr>
          <w:p w14:paraId="79857CF5"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w:t>
            </w:r>
          </w:p>
        </w:tc>
      </w:tr>
      <w:tr w:rsidR="001C1753" w14:paraId="3AD9F850" w14:textId="77777777">
        <w:trPr>
          <w:tblCellSpacing w:w="0" w:type="dxa"/>
        </w:trPr>
        <w:tc>
          <w:tcPr>
            <w:tcW w:w="4536" w:type="dxa"/>
            <w:tcMar>
              <w:top w:w="0" w:type="dxa"/>
              <w:left w:w="0" w:type="dxa"/>
              <w:bottom w:w="0" w:type="dxa"/>
              <w:right w:w="0" w:type="dxa"/>
            </w:tcMar>
            <w:hideMark/>
          </w:tcPr>
          <w:p w14:paraId="58CAECDD"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 приказом ознакомлены: </w:t>
            </w:r>
          </w:p>
        </w:tc>
        <w:tc>
          <w:tcPr>
            <w:tcW w:w="2268" w:type="dxa"/>
            <w:tcMar>
              <w:top w:w="0" w:type="dxa"/>
              <w:left w:w="0" w:type="dxa"/>
              <w:bottom w:w="0" w:type="dxa"/>
              <w:right w:w="0" w:type="dxa"/>
            </w:tcMar>
            <w:hideMark/>
          </w:tcPr>
          <w:p w14:paraId="7BEDB971"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Mar>
              <w:top w:w="0" w:type="dxa"/>
              <w:left w:w="0" w:type="dxa"/>
              <w:bottom w:w="0" w:type="dxa"/>
              <w:right w:w="0" w:type="dxa"/>
            </w:tcMar>
            <w:hideMark/>
          </w:tcPr>
          <w:p w14:paraId="69F0181D"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bl>
    <w:p w14:paraId="5717DE7E" w14:textId="77777777" w:rsidR="001C1753" w:rsidRDefault="001C1753">
      <w:pPr>
        <w:spacing w:after="0" w:line="240" w:lineRule="auto"/>
        <w:jc w:val="center"/>
        <w:rPr>
          <w:rFonts w:ascii="Times New Roman" w:hAnsi="Times New Roman" w:cs="Times New Roman"/>
          <w:b/>
          <w:sz w:val="24"/>
          <w:szCs w:val="24"/>
        </w:rPr>
      </w:pPr>
    </w:p>
    <w:p w14:paraId="49BF61E9" w14:textId="77777777" w:rsidR="001C1753" w:rsidRDefault="003E4D29">
      <w:pPr>
        <w:spacing w:after="0"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 xml:space="preserve"> Приложение 4 </w:t>
      </w:r>
    </w:p>
    <w:tbl>
      <w:tblPr>
        <w:tblW w:w="9354" w:type="dxa"/>
        <w:tblCellMar>
          <w:left w:w="80" w:type="dxa"/>
          <w:right w:w="80" w:type="dxa"/>
        </w:tblCellMar>
        <w:tblLook w:val="04A0" w:firstRow="1" w:lastRow="0" w:firstColumn="1" w:lastColumn="0" w:noHBand="0" w:noVBand="1"/>
      </w:tblPr>
      <w:tblGrid>
        <w:gridCol w:w="5670"/>
        <w:gridCol w:w="3684"/>
      </w:tblGrid>
      <w:tr w:rsidR="001C1753" w14:paraId="28C50C7B" w14:textId="77777777">
        <w:tc>
          <w:tcPr>
            <w:tcW w:w="5670" w:type="dxa"/>
            <w:tcBorders>
              <w:top w:val="nil"/>
              <w:left w:val="nil"/>
              <w:bottom w:val="nil"/>
              <w:right w:val="nil"/>
            </w:tcBorders>
            <w:tcMar>
              <w:top w:w="0" w:type="dxa"/>
              <w:left w:w="0" w:type="dxa"/>
              <w:bottom w:w="0" w:type="dxa"/>
              <w:right w:w="0" w:type="dxa"/>
            </w:tcMar>
            <w:hideMark/>
          </w:tcPr>
          <w:p w14:paraId="4E1C1530" w14:textId="77777777" w:rsidR="001C1753" w:rsidRDefault="001C1753">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hideMark/>
          </w:tcPr>
          <w:p w14:paraId="2665C1B5" w14:textId="77777777" w:rsidR="001C1753" w:rsidRDefault="001C1753">
            <w:pPr>
              <w:spacing w:after="0" w:line="240" w:lineRule="auto"/>
              <w:rPr>
                <w:rFonts w:ascii="Times New Roman" w:eastAsia="Times New Roman" w:hAnsi="Times New Roman" w:cs="Times New Roman"/>
                <w:sz w:val="24"/>
                <w:szCs w:val="24"/>
              </w:rPr>
            </w:pPr>
          </w:p>
        </w:tc>
      </w:tr>
    </w:tbl>
    <w:p w14:paraId="2A7C885A" w14:textId="77777777" w:rsidR="001C1753" w:rsidRDefault="003E4D29">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Кому</w:t>
      </w:r>
    </w:p>
    <w:p w14:paraId="0687AAFB" w14:textId="77777777" w:rsidR="001C1753" w:rsidRDefault="001C1753">
      <w:pPr>
        <w:shd w:val="clear" w:color="auto" w:fill="FFFFFF"/>
        <w:spacing w:after="0" w:line="240" w:lineRule="auto"/>
        <w:rPr>
          <w:rFonts w:ascii="Times New Roman" w:eastAsia="Times New Roman" w:hAnsi="Times New Roman" w:cs="Times New Roman"/>
          <w:b/>
          <w:bCs/>
          <w:sz w:val="24"/>
          <w:szCs w:val="24"/>
        </w:rPr>
      </w:pPr>
    </w:p>
    <w:p w14:paraId="1DB72133" w14:textId="77777777" w:rsidR="001C1753" w:rsidRDefault="003E4D29">
      <w:pPr>
        <w:shd w:val="clear" w:color="auto" w:fill="FFFFFF"/>
        <w:spacing w:after="0" w:line="240" w:lineRule="auto"/>
        <w:rPr>
          <w:rFonts w:ascii="Times New Roman" w:eastAsia="Times New Roman" w:hAnsi="Times New Roman" w:cs="Times New Roman"/>
          <w:sz w:val="24"/>
          <w:szCs w:val="24"/>
        </w:rPr>
      </w:pPr>
      <w:hyperlink r:id="rId14" w:anchor="a1" w:tooltip="Предупреждение работника об изменении существенных условий труда в связи с установлением нанимателем разъездного характера работы в организации (пример)" w:history="1">
        <w:r>
          <w:rPr>
            <w:rFonts w:ascii="Times New Roman" w:eastAsia="Times New Roman" w:hAnsi="Times New Roman" w:cs="Times New Roman"/>
            <w:b/>
            <w:bCs/>
            <w:sz w:val="24"/>
            <w:szCs w:val="24"/>
          </w:rPr>
          <w:t>ПРЕДУПРЕЖДЕНИЕ</w:t>
        </w:r>
      </w:hyperlink>
    </w:p>
    <w:p w14:paraId="158155FB" w14:textId="77777777" w:rsidR="001C1753" w:rsidRDefault="003E4D2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CC375B"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u w:val="single"/>
        </w:rPr>
        <w:t>__________________</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u w:val="single"/>
        </w:rPr>
        <w:t>______</w:t>
      </w:r>
    </w:p>
    <w:p w14:paraId="3E74683D"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2CFBF42"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____________________</w:t>
      </w:r>
    </w:p>
    <w:p w14:paraId="46E90B50"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563C8B6" w14:textId="77777777" w:rsidR="001C1753" w:rsidRDefault="003E4D29">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 изменении</w:t>
      </w:r>
      <w:r>
        <w:rPr>
          <w:rFonts w:ascii="Times New Roman" w:eastAsia="Times New Roman" w:hAnsi="Times New Roman" w:cs="Times New Roman"/>
          <w:b/>
          <w:bCs/>
          <w:color w:val="000000"/>
          <w:sz w:val="24"/>
          <w:szCs w:val="24"/>
        </w:rPr>
        <w:br/>
        <w:t>существенных условий труда</w:t>
      </w:r>
    </w:p>
    <w:p w14:paraId="1017E75B"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133DA4"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Уведомляем Вас о том, что с _________________для Вас устанавливается разъездной характер работы в организации в связи </w:t>
      </w:r>
      <w:r w:rsidRPr="00F97F38">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z w:val="24"/>
          <w:szCs w:val="24"/>
        </w:rPr>
        <w:t>обоснованными производственными, организационными и экономическими причинами, выразившимися в рационализации рабочих мест, введении новых форм организации труда.</w:t>
      </w:r>
    </w:p>
    <w:p w14:paraId="7D307D2A"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Просим письменно выразить свое согласие (несогласие) на изменение существенных условий труда по ___________________ включительно.</w:t>
      </w:r>
    </w:p>
    <w:p w14:paraId="483EA421"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Одновременно разъясняем, что в случае Вашего отказа от изменения существенных условий труда трудовой договор с Вами будет прекращен по п</w:t>
      </w:r>
      <w:r w:rsidRPr="00F97F38">
        <w:rPr>
          <w:rFonts w:ascii="Times New Roman" w:eastAsia="Times New Roman" w:hAnsi="Times New Roman" w:cs="Times New Roman"/>
          <w:color w:val="000000"/>
          <w:sz w:val="24"/>
          <w:szCs w:val="24"/>
        </w:rPr>
        <w:t>ункту</w:t>
      </w:r>
      <w:r>
        <w:rPr>
          <w:rFonts w:ascii="Times New Roman" w:eastAsia="Times New Roman" w:hAnsi="Times New Roman" w:cs="Times New Roman"/>
          <w:color w:val="000000"/>
          <w:sz w:val="24"/>
          <w:szCs w:val="24"/>
        </w:rPr>
        <w:t xml:space="preserve"> 5 ч</w:t>
      </w:r>
      <w:r w:rsidRPr="00F97F38">
        <w:rPr>
          <w:rFonts w:ascii="Times New Roman" w:eastAsia="Times New Roman" w:hAnsi="Times New Roman" w:cs="Times New Roman"/>
          <w:color w:val="000000"/>
          <w:sz w:val="24"/>
          <w:szCs w:val="24"/>
        </w:rPr>
        <w:t xml:space="preserve">асти </w:t>
      </w:r>
      <w:r>
        <w:rPr>
          <w:rFonts w:ascii="Times New Roman" w:eastAsia="Times New Roman" w:hAnsi="Times New Roman" w:cs="Times New Roman"/>
          <w:color w:val="000000"/>
          <w:sz w:val="24"/>
          <w:szCs w:val="24"/>
        </w:rPr>
        <w:t>2 статьи 35 Трудового кодекса Республики Беларусь ___________(дата). При увольнении по данному основанию Вам будет выплачено выходное пособие в размере двухнедельного среднего заработка.</w:t>
      </w:r>
    </w:p>
    <w:p w14:paraId="262B4E72"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W w:w="9356" w:type="dxa"/>
        <w:shd w:val="clear" w:color="auto" w:fill="FFFFFF"/>
        <w:tblCellMar>
          <w:left w:w="80" w:type="dxa"/>
          <w:right w:w="80" w:type="dxa"/>
        </w:tblCellMar>
        <w:tblLook w:val="04A0" w:firstRow="1" w:lastRow="0" w:firstColumn="1" w:lastColumn="0" w:noHBand="0" w:noVBand="1"/>
      </w:tblPr>
      <w:tblGrid>
        <w:gridCol w:w="5710"/>
        <w:gridCol w:w="2952"/>
        <w:gridCol w:w="694"/>
      </w:tblGrid>
      <w:tr w:rsidR="001C1753" w14:paraId="0008A92C"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666D37B0"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Директор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06FE57B2"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0" w:type="auto"/>
            <w:tcBorders>
              <w:top w:val="nil"/>
              <w:left w:val="nil"/>
              <w:bottom w:val="nil"/>
              <w:right w:val="nil"/>
            </w:tcBorders>
            <w:shd w:val="clear" w:color="auto" w:fill="FFFFFF"/>
            <w:tcMar>
              <w:top w:w="0" w:type="dxa"/>
              <w:left w:w="0" w:type="dxa"/>
              <w:bottom w:w="0" w:type="dxa"/>
              <w:right w:w="0" w:type="dxa"/>
            </w:tcMar>
          </w:tcPr>
          <w:p w14:paraId="66770BB2" w14:textId="77777777" w:rsidR="001C1753" w:rsidRDefault="001C1753">
            <w:pPr>
              <w:spacing w:after="0" w:line="240" w:lineRule="auto"/>
              <w:rPr>
                <w:rFonts w:ascii="Times New Roman" w:eastAsia="Times New Roman" w:hAnsi="Times New Roman" w:cs="Times New Roman"/>
                <w:color w:val="000000"/>
                <w:sz w:val="24"/>
                <w:szCs w:val="24"/>
              </w:rPr>
            </w:pPr>
          </w:p>
        </w:tc>
      </w:tr>
      <w:tr w:rsidR="001C1753" w14:paraId="72BBD01E"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674EB9F9"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5241801E"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hideMark/>
          </w:tcPr>
          <w:p w14:paraId="35DCCD46"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1C1753" w14:paraId="73FC3044" w14:textId="77777777">
        <w:tc>
          <w:tcPr>
            <w:tcW w:w="0" w:type="auto"/>
            <w:gridSpan w:val="3"/>
            <w:tcBorders>
              <w:top w:val="nil"/>
              <w:left w:val="nil"/>
              <w:bottom w:val="nil"/>
              <w:right w:val="nil"/>
            </w:tcBorders>
            <w:shd w:val="clear" w:color="auto" w:fill="FFFFFF"/>
            <w:tcMar>
              <w:top w:w="0" w:type="dxa"/>
              <w:left w:w="0" w:type="dxa"/>
              <w:bottom w:w="0" w:type="dxa"/>
              <w:right w:w="0" w:type="dxa"/>
            </w:tcMar>
            <w:hideMark/>
          </w:tcPr>
          <w:p w14:paraId="2A2BF900"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Предупреждение получил лично ____________________.202__.</w:t>
            </w:r>
          </w:p>
        </w:tc>
      </w:tr>
      <w:tr w:rsidR="001C1753" w14:paraId="0F9EC29C"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2CD4948B"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72536B70"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hideMark/>
          </w:tcPr>
          <w:p w14:paraId="054DAAD1"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1C1753" w14:paraId="09F4AEBF" w14:textId="77777777">
        <w:tc>
          <w:tcPr>
            <w:tcW w:w="0" w:type="auto"/>
            <w:gridSpan w:val="3"/>
            <w:tcBorders>
              <w:top w:val="nil"/>
              <w:left w:val="nil"/>
              <w:bottom w:val="nil"/>
              <w:right w:val="nil"/>
            </w:tcBorders>
            <w:shd w:val="clear" w:color="auto" w:fill="FFFFFF"/>
            <w:tcMar>
              <w:top w:w="0" w:type="dxa"/>
              <w:left w:w="0" w:type="dxa"/>
              <w:bottom w:w="0" w:type="dxa"/>
              <w:right w:w="0" w:type="dxa"/>
            </w:tcMar>
            <w:hideMark/>
          </w:tcPr>
          <w:p w14:paraId="589C945E"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На изменение существенных условий труда и установление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разъездного характера работы с ____________________ согласен.</w:t>
            </w:r>
          </w:p>
        </w:tc>
      </w:tr>
      <w:tr w:rsidR="001C1753" w14:paraId="1BAB276C"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0AE08BA3"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6359B32C"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0" w:type="auto"/>
            <w:tcBorders>
              <w:top w:val="nil"/>
              <w:left w:val="nil"/>
              <w:bottom w:val="nil"/>
              <w:right w:val="nil"/>
            </w:tcBorders>
            <w:shd w:val="clear" w:color="auto" w:fill="FFFFFF"/>
            <w:tcMar>
              <w:top w:w="0" w:type="dxa"/>
              <w:left w:w="0" w:type="dxa"/>
              <w:bottom w:w="0" w:type="dxa"/>
              <w:right w:w="0" w:type="dxa"/>
            </w:tcMar>
          </w:tcPr>
          <w:p w14:paraId="033B795A"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 дата</w:t>
            </w:r>
          </w:p>
        </w:tc>
      </w:tr>
    </w:tbl>
    <w:p w14:paraId="101416C8" w14:textId="77777777" w:rsidR="001C1753" w:rsidRDefault="001C1753">
      <w:pPr>
        <w:spacing w:after="0" w:line="240" w:lineRule="auto"/>
        <w:jc w:val="both"/>
        <w:rPr>
          <w:rFonts w:ascii="Times New Roman" w:hAnsi="Times New Roman" w:cs="Times New Roman"/>
          <w:b/>
          <w:sz w:val="24"/>
          <w:szCs w:val="24"/>
        </w:rPr>
      </w:pPr>
    </w:p>
    <w:p w14:paraId="6DBAB824" w14:textId="77777777" w:rsidR="001C1753" w:rsidRDefault="001C1753">
      <w:pPr>
        <w:spacing w:after="0" w:line="240" w:lineRule="auto"/>
        <w:jc w:val="both"/>
        <w:rPr>
          <w:rFonts w:ascii="Times New Roman" w:hAnsi="Times New Roman" w:cs="Times New Roman"/>
          <w:b/>
          <w:sz w:val="24"/>
          <w:szCs w:val="24"/>
        </w:rPr>
      </w:pPr>
    </w:p>
    <w:p w14:paraId="2F3733D7" w14:textId="77777777" w:rsidR="001C1753" w:rsidRDefault="003E4D29">
      <w:pPr>
        <w:spacing w:after="0" w:line="240" w:lineRule="auto"/>
        <w:jc w:val="right"/>
        <w:rPr>
          <w:rFonts w:ascii="Times New Roman" w:hAnsi="Times New Roman" w:cs="Times New Roman"/>
          <w:b/>
          <w:dstrike/>
          <w:color w:val="FF0000"/>
          <w:sz w:val="24"/>
          <w:szCs w:val="24"/>
        </w:rPr>
      </w:pPr>
      <w:r>
        <w:rPr>
          <w:rFonts w:ascii="Times New Roman" w:hAnsi="Times New Roman" w:cs="Times New Roman"/>
          <w:b/>
          <w:sz w:val="24"/>
          <w:szCs w:val="24"/>
        </w:rPr>
        <w:t xml:space="preserve"> Приложение 5</w:t>
      </w:r>
    </w:p>
    <w:p w14:paraId="73CC9532"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Cs/>
          <w:color w:val="000000"/>
          <w:sz w:val="24"/>
          <w:szCs w:val="24"/>
        </w:rPr>
        <w:t>АКТ</w:t>
      </w:r>
      <w:r>
        <w:rPr>
          <w:rFonts w:ascii="Times New Roman" w:eastAsia="Times New Roman" w:hAnsi="Times New Roman" w:cs="Times New Roman"/>
          <w:b/>
          <w:i/>
          <w:iCs/>
          <w:color w:val="000000"/>
          <w:sz w:val="24"/>
          <w:szCs w:val="24"/>
        </w:rPr>
        <w:br/>
      </w:r>
      <w:r>
        <w:rPr>
          <w:rFonts w:ascii="Times New Roman" w:eastAsia="Times New Roman" w:hAnsi="Times New Roman" w:cs="Times New Roman"/>
          <w:i/>
          <w:iCs/>
          <w:color w:val="000000"/>
          <w:sz w:val="24"/>
          <w:szCs w:val="24"/>
          <w:u w:val="single"/>
        </w:rPr>
        <w:t>________________</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u w:val="single"/>
        </w:rPr>
        <w:t>_____</w:t>
      </w:r>
    </w:p>
    <w:p w14:paraId="0A84940E"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B309E5A"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___________</w:t>
      </w:r>
    </w:p>
    <w:p w14:paraId="33379E31"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7BC79D1" w14:textId="77777777" w:rsidR="001C1753" w:rsidRDefault="003E4D29">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Об отказе от получения предупреждения</w:t>
      </w:r>
    </w:p>
    <w:p w14:paraId="149A33BA"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ABF1027" w14:textId="77777777" w:rsidR="001C1753" w:rsidRDefault="003E4D2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 _________________________.</w:t>
      </w:r>
    </w:p>
    <w:tbl>
      <w:tblPr>
        <w:tblW w:w="13012" w:type="dxa"/>
        <w:shd w:val="clear" w:color="auto" w:fill="FFFFFF"/>
        <w:tblCellMar>
          <w:left w:w="80" w:type="dxa"/>
          <w:right w:w="80" w:type="dxa"/>
        </w:tblCellMar>
        <w:tblLook w:val="04A0" w:firstRow="1" w:lastRow="0" w:firstColumn="1" w:lastColumn="0" w:noHBand="0" w:noVBand="1"/>
      </w:tblPr>
      <w:tblGrid>
        <w:gridCol w:w="1928"/>
        <w:gridCol w:w="11084"/>
      </w:tblGrid>
      <w:tr w:rsidR="001C1753" w14:paraId="12F12D92" w14:textId="77777777">
        <w:tc>
          <w:tcPr>
            <w:tcW w:w="1928" w:type="dxa"/>
            <w:tcBorders>
              <w:top w:val="nil"/>
              <w:left w:val="nil"/>
              <w:bottom w:val="nil"/>
              <w:right w:val="nil"/>
            </w:tcBorders>
            <w:shd w:val="clear" w:color="auto" w:fill="FFFFFF"/>
            <w:tcMar>
              <w:top w:w="0" w:type="dxa"/>
              <w:left w:w="0" w:type="dxa"/>
              <w:bottom w:w="0" w:type="dxa"/>
              <w:right w:w="0" w:type="dxa"/>
            </w:tcMar>
            <w:hideMark/>
          </w:tcPr>
          <w:p w14:paraId="0EDBA11B"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Присутствовали:</w:t>
            </w:r>
            <w:r>
              <w:rPr>
                <w:rFonts w:ascii="Times New Roman" w:eastAsia="Times New Roman" w:hAnsi="Times New Roman" w:cs="Times New Roman"/>
                <w:color w:val="000000"/>
                <w:sz w:val="24"/>
                <w:szCs w:val="24"/>
                <w:lang w:val="en-US"/>
              </w:rPr>
              <w:t xml:space="preserve"> </w:t>
            </w:r>
          </w:p>
        </w:tc>
        <w:tc>
          <w:tcPr>
            <w:tcW w:w="0" w:type="auto"/>
            <w:tcBorders>
              <w:top w:val="nil"/>
              <w:left w:val="nil"/>
              <w:bottom w:val="nil"/>
              <w:right w:val="nil"/>
            </w:tcBorders>
            <w:shd w:val="clear" w:color="auto" w:fill="FFFFFF"/>
            <w:tcMar>
              <w:top w:w="0" w:type="dxa"/>
              <w:left w:w="0" w:type="dxa"/>
              <w:bottom w:w="0" w:type="dxa"/>
              <w:right w:w="0" w:type="dxa"/>
            </w:tcMar>
            <w:hideMark/>
          </w:tcPr>
          <w:p w14:paraId="1AC042E1"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1.</w:t>
            </w:r>
          </w:p>
          <w:p w14:paraId="5CD282CF"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r>
    </w:tbl>
    <w:p w14:paraId="496E02DE" w14:textId="77777777" w:rsidR="001C1753" w:rsidRDefault="003E4D29">
      <w:pPr>
        <w:shd w:val="clear" w:color="auto" w:fill="FFFFFF"/>
        <w:spacing w:after="0" w:line="24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C70EDC5"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thick"/>
        </w:rPr>
        <w:t>ФИО</w:t>
      </w:r>
      <w:r>
        <w:rPr>
          <w:rFonts w:ascii="Times New Roman" w:eastAsia="Times New Roman" w:hAnsi="Times New Roman" w:cs="Times New Roman"/>
          <w:color w:val="000000"/>
          <w:sz w:val="24"/>
          <w:szCs w:val="24"/>
        </w:rPr>
        <w:t xml:space="preserve"> отказался от получения предупреждения (уведомления) от ________________ № ________ «Об изменении существенных условий труда» в связи с установлением разъездного характера работы.</w:t>
      </w:r>
    </w:p>
    <w:p w14:paraId="335E605B"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Мотив отказа </w:t>
      </w:r>
      <w:r>
        <w:rPr>
          <w:rFonts w:ascii="Times New Roman" w:eastAsia="Times New Roman" w:hAnsi="Times New Roman" w:cs="Times New Roman"/>
          <w:color w:val="000000"/>
          <w:sz w:val="24"/>
          <w:szCs w:val="24"/>
          <w:u w:val="thick"/>
        </w:rPr>
        <w:t>ФИО</w:t>
      </w:r>
      <w:r>
        <w:rPr>
          <w:rFonts w:ascii="Times New Roman" w:eastAsia="Times New Roman" w:hAnsi="Times New Roman" w:cs="Times New Roman"/>
          <w:color w:val="000000"/>
          <w:sz w:val="24"/>
          <w:szCs w:val="24"/>
        </w:rPr>
        <w:t xml:space="preserve"> не сообщил.</w:t>
      </w:r>
    </w:p>
    <w:p w14:paraId="46A348F7"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Текст данного предупреждения был зачитан ему вслух в устной форме.</w:t>
      </w:r>
    </w:p>
    <w:p w14:paraId="013317A2"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 составлен в 1 экз.</w:t>
      </w:r>
    </w:p>
    <w:p w14:paraId="201E448C" w14:textId="77777777" w:rsidR="001C1753" w:rsidRDefault="003E4D29">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W w:w="9356" w:type="dxa"/>
        <w:shd w:val="clear" w:color="auto" w:fill="FFFFFF"/>
        <w:tblCellMar>
          <w:left w:w="80" w:type="dxa"/>
          <w:right w:w="80" w:type="dxa"/>
        </w:tblCellMar>
        <w:tblLook w:val="04A0" w:firstRow="1" w:lastRow="0" w:firstColumn="1" w:lastColumn="0" w:noHBand="0" w:noVBand="1"/>
      </w:tblPr>
      <w:tblGrid>
        <w:gridCol w:w="4259"/>
        <w:gridCol w:w="2097"/>
        <w:gridCol w:w="3000"/>
      </w:tblGrid>
      <w:tr w:rsidR="001C1753" w14:paraId="146A3FC7"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44386628"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42B3F3D2"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tcPr>
          <w:p w14:paraId="0C9D9503"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tc>
      </w:tr>
      <w:tr w:rsidR="001C1753" w14:paraId="2F2C94B4"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4B1D64CC"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41B0C618"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tcPr>
          <w:p w14:paraId="35AC5458" w14:textId="77777777" w:rsidR="001C1753" w:rsidRDefault="001C1753">
            <w:pPr>
              <w:spacing w:after="0" w:line="240" w:lineRule="auto"/>
              <w:rPr>
                <w:rFonts w:ascii="Times New Roman" w:eastAsia="Times New Roman" w:hAnsi="Times New Roman" w:cs="Times New Roman"/>
                <w:color w:val="000000"/>
                <w:sz w:val="24"/>
                <w:szCs w:val="24"/>
              </w:rPr>
            </w:pPr>
          </w:p>
        </w:tc>
      </w:tr>
      <w:tr w:rsidR="001C1753" w14:paraId="7BEFC3A3"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5C5183F9"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3E40C558"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tcPr>
          <w:p w14:paraId="55DF8B4C"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tc>
      </w:tr>
      <w:tr w:rsidR="001C1753" w14:paraId="2C9D04CA"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38314D09"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56651FD2"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tcPr>
          <w:p w14:paraId="0082950F" w14:textId="77777777" w:rsidR="001C1753" w:rsidRDefault="001C1753">
            <w:pPr>
              <w:spacing w:after="0" w:line="240" w:lineRule="auto"/>
              <w:rPr>
                <w:rFonts w:ascii="Times New Roman" w:eastAsia="Times New Roman" w:hAnsi="Times New Roman" w:cs="Times New Roman"/>
                <w:color w:val="000000"/>
                <w:sz w:val="24"/>
                <w:szCs w:val="24"/>
              </w:rPr>
            </w:pPr>
          </w:p>
        </w:tc>
      </w:tr>
      <w:tr w:rsidR="001C1753" w14:paraId="50047BD4" w14:textId="77777777">
        <w:tc>
          <w:tcPr>
            <w:tcW w:w="4536" w:type="dxa"/>
            <w:tcBorders>
              <w:top w:val="nil"/>
              <w:left w:val="nil"/>
              <w:bottom w:val="nil"/>
              <w:right w:val="nil"/>
            </w:tcBorders>
            <w:shd w:val="clear" w:color="auto" w:fill="FFFFFF"/>
            <w:tcMar>
              <w:top w:w="0" w:type="dxa"/>
              <w:left w:w="0" w:type="dxa"/>
              <w:bottom w:w="0" w:type="dxa"/>
              <w:right w:w="0" w:type="dxa"/>
            </w:tcMar>
            <w:hideMark/>
          </w:tcPr>
          <w:p w14:paraId="1ECD96E6"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Подпись</w:t>
            </w:r>
          </w:p>
        </w:tc>
        <w:tc>
          <w:tcPr>
            <w:tcW w:w="2268" w:type="dxa"/>
            <w:tcBorders>
              <w:top w:val="nil"/>
              <w:left w:val="nil"/>
              <w:bottom w:val="nil"/>
              <w:right w:val="nil"/>
            </w:tcBorders>
            <w:shd w:val="clear" w:color="auto" w:fill="FFFFFF"/>
            <w:tcMar>
              <w:top w:w="0" w:type="dxa"/>
              <w:left w:w="0" w:type="dxa"/>
              <w:bottom w:w="0" w:type="dxa"/>
              <w:right w:w="0" w:type="dxa"/>
            </w:tcMar>
            <w:hideMark/>
          </w:tcPr>
          <w:p w14:paraId="5022A88B"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0" w:type="auto"/>
            <w:tcBorders>
              <w:top w:val="nil"/>
              <w:left w:val="nil"/>
              <w:bottom w:val="nil"/>
              <w:right w:val="nil"/>
            </w:tcBorders>
            <w:shd w:val="clear" w:color="auto" w:fill="FFFFFF"/>
            <w:tcMar>
              <w:top w:w="0" w:type="dxa"/>
              <w:left w:w="0" w:type="dxa"/>
              <w:bottom w:w="0" w:type="dxa"/>
              <w:right w:w="0" w:type="dxa"/>
            </w:tcMar>
          </w:tcPr>
          <w:p w14:paraId="5CA8BA6B" w14:textId="77777777" w:rsidR="001C1753" w:rsidRDefault="003E4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w:t>
            </w:r>
          </w:p>
        </w:tc>
      </w:tr>
    </w:tbl>
    <w:p w14:paraId="570F4F81" w14:textId="77777777" w:rsidR="001C1753" w:rsidRDefault="001C1753">
      <w:pPr>
        <w:spacing w:after="0" w:line="240" w:lineRule="auto"/>
        <w:jc w:val="both"/>
        <w:rPr>
          <w:rFonts w:ascii="Times New Roman" w:hAnsi="Times New Roman" w:cs="Times New Roman"/>
          <w:b/>
          <w:sz w:val="24"/>
          <w:szCs w:val="24"/>
        </w:rPr>
      </w:pPr>
    </w:p>
    <w:p w14:paraId="0169D964" w14:textId="77777777" w:rsidR="001C1753" w:rsidRDefault="001C1753">
      <w:pPr>
        <w:spacing w:after="0" w:line="240" w:lineRule="auto"/>
        <w:jc w:val="both"/>
        <w:rPr>
          <w:rFonts w:ascii="Times New Roman" w:hAnsi="Times New Roman" w:cs="Times New Roman"/>
          <w:b/>
          <w:sz w:val="24"/>
          <w:szCs w:val="24"/>
        </w:rPr>
      </w:pPr>
    </w:p>
    <w:p w14:paraId="54C5766B" w14:textId="77777777" w:rsidR="001C1753" w:rsidRDefault="003E4D29">
      <w:pPr>
        <w:spacing w:after="0" w:line="240" w:lineRule="auto"/>
        <w:jc w:val="right"/>
        <w:rPr>
          <w:rFonts w:ascii="Times New Roman" w:hAnsi="Times New Roman" w:cs="Times New Roman"/>
          <w:b/>
          <w:color w:val="FF0000"/>
          <w:sz w:val="24"/>
          <w:szCs w:val="24"/>
        </w:rPr>
      </w:pPr>
      <w:r>
        <w:rPr>
          <w:rFonts w:ascii="Times New Roman" w:hAnsi="Times New Roman" w:cs="Times New Roman"/>
          <w:b/>
          <w:sz w:val="24"/>
          <w:szCs w:val="24"/>
        </w:rPr>
        <w:t xml:space="preserve">Приложение 6 </w:t>
      </w:r>
    </w:p>
    <w:p w14:paraId="365CBD57" w14:textId="77777777" w:rsidR="001C1753" w:rsidRDefault="001C1753">
      <w:pPr>
        <w:spacing w:after="0" w:line="240" w:lineRule="auto"/>
        <w:jc w:val="center"/>
        <w:rPr>
          <w:rFonts w:ascii="Times New Roman" w:hAnsi="Times New Roman" w:cs="Times New Roman"/>
          <w:b/>
          <w:sz w:val="24"/>
          <w:szCs w:val="24"/>
        </w:rPr>
      </w:pPr>
    </w:p>
    <w:p w14:paraId="1ED88913" w14:textId="77777777" w:rsidR="001C1753" w:rsidRDefault="003E4D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Главному бухгалтеру</w:t>
      </w:r>
    </w:p>
    <w:p w14:paraId="740F68E7" w14:textId="77777777" w:rsidR="001C1753" w:rsidRDefault="003E4D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ООО «ХХХ»</w:t>
      </w:r>
    </w:p>
    <w:p w14:paraId="0E385F4E" w14:textId="77777777" w:rsidR="001C1753" w:rsidRDefault="003E4D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От________________</w:t>
      </w:r>
    </w:p>
    <w:p w14:paraId="23ACF0B4" w14:textId="77777777" w:rsidR="001C1753" w:rsidRDefault="001C1753">
      <w:pPr>
        <w:spacing w:after="0" w:line="240" w:lineRule="auto"/>
        <w:jc w:val="right"/>
        <w:rPr>
          <w:rFonts w:ascii="Times New Roman" w:hAnsi="Times New Roman" w:cs="Times New Roman"/>
          <w:sz w:val="24"/>
          <w:szCs w:val="24"/>
        </w:rPr>
      </w:pPr>
    </w:p>
    <w:p w14:paraId="3C9AFA2A" w14:textId="77777777" w:rsidR="001C1753" w:rsidRDefault="003E4D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14:paraId="207BEFC2" w14:textId="77777777" w:rsidR="001C1753" w:rsidRDefault="001C1753">
      <w:pPr>
        <w:spacing w:after="0" w:line="240" w:lineRule="auto"/>
        <w:jc w:val="center"/>
        <w:rPr>
          <w:rFonts w:ascii="Times New Roman" w:hAnsi="Times New Roman" w:cs="Times New Roman"/>
          <w:sz w:val="24"/>
          <w:szCs w:val="24"/>
        </w:rPr>
      </w:pPr>
    </w:p>
    <w:p w14:paraId="4DA9986D" w14:textId="77777777" w:rsidR="001C1753" w:rsidRDefault="003E4D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Прошу выплатить авансовый платеж для оплаты:</w:t>
      </w:r>
    </w:p>
    <w:p w14:paraId="7E497B37" w14:textId="77777777" w:rsidR="001C1753" w:rsidRDefault="003E4D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найма жилого помещения;</w:t>
      </w:r>
    </w:p>
    <w:p w14:paraId="6408E337" w14:textId="77777777" w:rsidR="001C1753" w:rsidRDefault="003E4D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проезда к месту выполнения работы и обратно в счет положенной выплаты компенсации согласно Положени</w:t>
      </w:r>
      <w:r w:rsidRPr="00F97F38">
        <w:rPr>
          <w:rFonts w:ascii="Times New Roman" w:hAnsi="Times New Roman" w:cs="Times New Roman"/>
          <w:sz w:val="24"/>
          <w:szCs w:val="24"/>
        </w:rPr>
        <w:t>ю</w:t>
      </w:r>
      <w:r>
        <w:rPr>
          <w:rFonts w:ascii="Times New Roman" w:hAnsi="Times New Roman" w:cs="Times New Roman"/>
          <w:sz w:val="24"/>
          <w:szCs w:val="24"/>
        </w:rPr>
        <w:t xml:space="preserve"> по разъездному характеру работы.</w:t>
      </w:r>
    </w:p>
    <w:p w14:paraId="4401A719" w14:textId="77777777" w:rsidR="001C1753" w:rsidRDefault="003E4D29">
      <w:pPr>
        <w:tabs>
          <w:tab w:val="left" w:pos="62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0E743610" w14:textId="77777777" w:rsidR="001C1753" w:rsidRDefault="003E4D29">
      <w:pPr>
        <w:spacing w:after="0" w:line="240" w:lineRule="auto"/>
        <w:jc w:val="both"/>
        <w:rPr>
          <w:rFonts w:ascii="Times New Roman" w:hAnsi="Times New Roman" w:cs="Times New Roman"/>
          <w:sz w:val="24"/>
          <w:szCs w:val="24"/>
        </w:rPr>
      </w:pPr>
      <w:r>
        <w:rPr>
          <w:rFonts w:ascii="Times New Roman" w:hAnsi="Times New Roman" w:cs="Times New Roman"/>
          <w:sz w:val="24"/>
          <w:szCs w:val="24"/>
          <w:u w:val="thick"/>
        </w:rPr>
        <w:t>Дата</w:t>
      </w:r>
      <w:r>
        <w:rPr>
          <w:rFonts w:ascii="Times New Roman" w:hAnsi="Times New Roman" w:cs="Times New Roman"/>
          <w:sz w:val="24"/>
          <w:szCs w:val="24"/>
        </w:rPr>
        <w:t xml:space="preserve"> </w:t>
      </w:r>
      <w:r>
        <w:rPr>
          <w:rFonts w:ascii="Times New Roman" w:hAnsi="Times New Roman" w:cs="Times New Roman"/>
          <w:sz w:val="24"/>
          <w:szCs w:val="24"/>
          <w:u w:val="thick"/>
        </w:rPr>
        <w:t>ФИО, подпись</w:t>
      </w:r>
    </w:p>
    <w:p w14:paraId="1B4ABE56" w14:textId="77777777" w:rsidR="001C1753" w:rsidRDefault="001C1753">
      <w:pPr>
        <w:spacing w:after="0" w:line="240" w:lineRule="auto"/>
        <w:jc w:val="both"/>
        <w:rPr>
          <w:rFonts w:ascii="Times New Roman" w:hAnsi="Times New Roman" w:cs="Times New Roman"/>
          <w:sz w:val="24"/>
          <w:szCs w:val="24"/>
        </w:rPr>
      </w:pPr>
    </w:p>
    <w:p w14:paraId="4FBB1190" w14:textId="77777777" w:rsidR="001C1753" w:rsidRDefault="001C1753">
      <w:pPr>
        <w:spacing w:after="0" w:line="240" w:lineRule="auto"/>
        <w:jc w:val="both"/>
        <w:rPr>
          <w:rFonts w:ascii="Times New Roman" w:hAnsi="Times New Roman" w:cs="Times New Roman"/>
          <w:sz w:val="24"/>
          <w:szCs w:val="24"/>
        </w:rPr>
      </w:pPr>
    </w:p>
    <w:sectPr w:rsidR="001C1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B52CD"/>
    <w:multiLevelType w:val="hybridMultilevel"/>
    <w:tmpl w:val="3C40CE32"/>
    <w:lvl w:ilvl="0" w:tplc="20000001">
      <w:start w:val="1"/>
      <w:numFmt w:val="bullet"/>
      <w:lvlText w:val=""/>
      <w:lvlJc w:val="left"/>
      <w:pPr>
        <w:ind w:left="1268" w:hanging="360"/>
      </w:pPr>
      <w:rPr>
        <w:rFonts w:ascii="Symbol" w:hAnsi="Symbol" w:hint="default"/>
      </w:rPr>
    </w:lvl>
    <w:lvl w:ilvl="1" w:tplc="20000003" w:tentative="1">
      <w:start w:val="1"/>
      <w:numFmt w:val="bullet"/>
      <w:lvlText w:val="o"/>
      <w:lvlJc w:val="left"/>
      <w:pPr>
        <w:ind w:left="1988" w:hanging="360"/>
      </w:pPr>
      <w:rPr>
        <w:rFonts w:ascii="Courier New" w:hAnsi="Courier New" w:cs="Courier New" w:hint="default"/>
      </w:rPr>
    </w:lvl>
    <w:lvl w:ilvl="2" w:tplc="20000005" w:tentative="1">
      <w:start w:val="1"/>
      <w:numFmt w:val="bullet"/>
      <w:lvlText w:val=""/>
      <w:lvlJc w:val="left"/>
      <w:pPr>
        <w:ind w:left="2708" w:hanging="360"/>
      </w:pPr>
      <w:rPr>
        <w:rFonts w:ascii="Wingdings" w:hAnsi="Wingdings" w:hint="default"/>
      </w:rPr>
    </w:lvl>
    <w:lvl w:ilvl="3" w:tplc="20000001" w:tentative="1">
      <w:start w:val="1"/>
      <w:numFmt w:val="bullet"/>
      <w:lvlText w:val=""/>
      <w:lvlJc w:val="left"/>
      <w:pPr>
        <w:ind w:left="3428" w:hanging="360"/>
      </w:pPr>
      <w:rPr>
        <w:rFonts w:ascii="Symbol" w:hAnsi="Symbol" w:hint="default"/>
      </w:rPr>
    </w:lvl>
    <w:lvl w:ilvl="4" w:tplc="20000003" w:tentative="1">
      <w:start w:val="1"/>
      <w:numFmt w:val="bullet"/>
      <w:lvlText w:val="o"/>
      <w:lvlJc w:val="left"/>
      <w:pPr>
        <w:ind w:left="4148" w:hanging="360"/>
      </w:pPr>
      <w:rPr>
        <w:rFonts w:ascii="Courier New" w:hAnsi="Courier New" w:cs="Courier New" w:hint="default"/>
      </w:rPr>
    </w:lvl>
    <w:lvl w:ilvl="5" w:tplc="20000005" w:tentative="1">
      <w:start w:val="1"/>
      <w:numFmt w:val="bullet"/>
      <w:lvlText w:val=""/>
      <w:lvlJc w:val="left"/>
      <w:pPr>
        <w:ind w:left="4868" w:hanging="360"/>
      </w:pPr>
      <w:rPr>
        <w:rFonts w:ascii="Wingdings" w:hAnsi="Wingdings" w:hint="default"/>
      </w:rPr>
    </w:lvl>
    <w:lvl w:ilvl="6" w:tplc="20000001" w:tentative="1">
      <w:start w:val="1"/>
      <w:numFmt w:val="bullet"/>
      <w:lvlText w:val=""/>
      <w:lvlJc w:val="left"/>
      <w:pPr>
        <w:ind w:left="5588" w:hanging="360"/>
      </w:pPr>
      <w:rPr>
        <w:rFonts w:ascii="Symbol" w:hAnsi="Symbol" w:hint="default"/>
      </w:rPr>
    </w:lvl>
    <w:lvl w:ilvl="7" w:tplc="20000003" w:tentative="1">
      <w:start w:val="1"/>
      <w:numFmt w:val="bullet"/>
      <w:lvlText w:val="o"/>
      <w:lvlJc w:val="left"/>
      <w:pPr>
        <w:ind w:left="6308" w:hanging="360"/>
      </w:pPr>
      <w:rPr>
        <w:rFonts w:ascii="Courier New" w:hAnsi="Courier New" w:cs="Courier New" w:hint="default"/>
      </w:rPr>
    </w:lvl>
    <w:lvl w:ilvl="8" w:tplc="20000005" w:tentative="1">
      <w:start w:val="1"/>
      <w:numFmt w:val="bullet"/>
      <w:lvlText w:val=""/>
      <w:lvlJc w:val="left"/>
      <w:pPr>
        <w:ind w:left="7028" w:hanging="360"/>
      </w:pPr>
      <w:rPr>
        <w:rFonts w:ascii="Wingdings" w:hAnsi="Wingdings" w:hint="default"/>
      </w:rPr>
    </w:lvl>
  </w:abstractNum>
  <w:num w:numId="1" w16cid:durableId="27599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53"/>
    <w:rsid w:val="001C1753"/>
    <w:rsid w:val="003E4D29"/>
    <w:rsid w:val="00502DBD"/>
    <w:rsid w:val="00D65A7A"/>
    <w:rsid w:val="00F9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0BB6"/>
  <w15:docId w15:val="{449BF3B4-6E17-4890-A431-E65B9527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Calibri Light" w:eastAsia="SimSun" w:hAnsi="Calibri Light"/>
      <w:color w:val="2E74B5"/>
      <w:sz w:val="32"/>
      <w:szCs w:val="3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Calibri Light" w:eastAsia="SimSun" w:hAnsi="Calibri Light" w:cs="SimSun"/>
      <w:color w:val="2E74B5"/>
      <w:sz w:val="32"/>
      <w:szCs w:val="32"/>
      <w:lang w:eastAsia="zh-TW"/>
    </w:rPr>
  </w:style>
  <w:style w:type="character" w:styleId="a3">
    <w:name w:val="Hyperlink"/>
    <w:basedOn w:val="a0"/>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i.by/tx.dll?d=626846&amp;pr=1&amp;w=1" TargetMode="External"/><Relationship Id="rId13" Type="http://schemas.openxmlformats.org/officeDocument/2006/relationships/hyperlink" Target="https://bii.by/tx.dll?d=33380&amp;a=9320" TargetMode="External"/><Relationship Id="rId3" Type="http://schemas.openxmlformats.org/officeDocument/2006/relationships/settings" Target="settings.xml"/><Relationship Id="rId7" Type="http://schemas.openxmlformats.org/officeDocument/2006/relationships/hyperlink" Target="https://bii.by/tx.dll?d=395735&amp;a=2" TargetMode="External"/><Relationship Id="rId12" Type="http://schemas.openxmlformats.org/officeDocument/2006/relationships/hyperlink" Target="https://bii.by/tx.dll?d=626846&amp;pr=1&amp;w=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ii.by/tx.dll?d=285979&amp;a=2" TargetMode="External"/><Relationship Id="rId11" Type="http://schemas.openxmlformats.org/officeDocument/2006/relationships/hyperlink" Target="https://bii.by/tx.dll?d=626846&amp;pr=1&amp;w=1" TargetMode="External"/><Relationship Id="rId5" Type="http://schemas.openxmlformats.org/officeDocument/2006/relationships/hyperlink" Target="https://bii.by/tx.dll?d=33380&amp;a=6676" TargetMode="External"/><Relationship Id="rId15" Type="http://schemas.openxmlformats.org/officeDocument/2006/relationships/fontTable" Target="fontTable.xml"/><Relationship Id="rId10" Type="http://schemas.openxmlformats.org/officeDocument/2006/relationships/hyperlink" Target="https://bii.by/tx.dll?d=626846&amp;pr=1&amp;w=1" TargetMode="External"/><Relationship Id="rId4" Type="http://schemas.openxmlformats.org/officeDocument/2006/relationships/webSettings" Target="webSettings.xml"/><Relationship Id="rId9" Type="http://schemas.openxmlformats.org/officeDocument/2006/relationships/hyperlink" Target="https://bii.by/tx.dll?d=626846&amp;pr=1&amp;w=1" TargetMode="External"/><Relationship Id="rId14" Type="http://schemas.openxmlformats.org/officeDocument/2006/relationships/hyperlink" Target="https://bii.by/docs/preduprezhdenie-rabotnika-ob-izmenenii-sushchestvennykh-uslovij-truda-v-svyazi-s-627747?a=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2561</Words>
  <Characters>14598</Characters>
  <Application>Microsoft Office Word</Application>
  <DocSecurity>0</DocSecurity>
  <Lines>121</Lines>
  <Paragraphs>34</Paragraphs>
  <ScaleCrop>false</ScaleCrop>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Microsoft Office User</cp:lastModifiedBy>
  <cp:revision>2</cp:revision>
  <dcterms:created xsi:type="dcterms:W3CDTF">2026-07-29T07:03:00Z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170e0e1f7447406fa8197e8db9ae2bac</vt:lpwstr>
  </property>
</Properties>
</file>