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03" w:rsidRPr="00351B03" w:rsidRDefault="00351B03" w:rsidP="00351B0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3D3D3D"/>
          <w:sz w:val="22"/>
          <w:szCs w:val="22"/>
        </w:rPr>
      </w:pPr>
      <w:r w:rsidRPr="00351B03">
        <w:rPr>
          <w:caps/>
          <w:color w:val="3D3D3D"/>
          <w:sz w:val="22"/>
          <w:szCs w:val="22"/>
        </w:rPr>
        <w:t>КОММЕНТАРИЙ К ЗАКОНУ РЕСПУБЛИКИ БЕЛАРУСЬ «ОБ ИЗМЕНЕНИИ НАЛОГОВОГО КОДЕКСА РЕСПУБЛИКИ БЕЛАРУСЬ» (В ЧАСТИ ИСЧИСЛЕНИЯ И УПЛАТЫ НАЛОГА НА ДОХОДЫ ИНОСТРАННЫХ ОРГАНИЗАЦИЙ, НЕ ОСУЩЕСТВЛЯЮЩИХ ДЕЯТЕЛЬНОСТЬ В РЕСПУБЛИКЕ БЕЛАРУСЬ ЧЕРЕЗ ПОСТОЯННОЕ ПРЕДСТАВИТЕЛЬСТВО (ДАЛЕЕ — НАЛОГ НА ДОХОДЫ))</w:t>
      </w:r>
    </w:p>
    <w:p w:rsidR="00351B03" w:rsidRPr="00351B03" w:rsidRDefault="00351B03" w:rsidP="00351B0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838383"/>
        </w:rPr>
      </w:pPr>
      <w:r w:rsidRPr="00351B03">
        <w:rPr>
          <w:rFonts w:ascii="Times New Roman" w:hAnsi="Times New Roman" w:cs="Times New Roman"/>
          <w:color w:val="838383"/>
        </w:rPr>
        <w:t>04.01.2021</w:t>
      </w:r>
    </w:p>
    <w:p w:rsidR="00351B03" w:rsidRPr="00351B03" w:rsidRDefault="00351B03" w:rsidP="0035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51B03">
        <w:rPr>
          <w:color w:val="000000"/>
          <w:sz w:val="22"/>
          <w:szCs w:val="22"/>
        </w:rPr>
        <w:t>Уточнен перечень объектов налогообложения налогом на доходы:</w:t>
      </w:r>
    </w:p>
    <w:p w:rsidR="00351B03" w:rsidRPr="00351B03" w:rsidRDefault="00351B03" w:rsidP="0035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51B03">
        <w:rPr>
          <w:color w:val="000000"/>
          <w:sz w:val="22"/>
          <w:szCs w:val="22"/>
        </w:rPr>
        <w:t xml:space="preserve">закреплено </w:t>
      </w:r>
      <w:proofErr w:type="spellStart"/>
      <w:r w:rsidRPr="00351B03">
        <w:rPr>
          <w:color w:val="000000"/>
          <w:sz w:val="22"/>
          <w:szCs w:val="22"/>
        </w:rPr>
        <w:t>невключение</w:t>
      </w:r>
      <w:proofErr w:type="spellEnd"/>
      <w:r w:rsidRPr="00351B03">
        <w:rPr>
          <w:color w:val="000000"/>
          <w:sz w:val="22"/>
          <w:szCs w:val="22"/>
        </w:rPr>
        <w:t xml:space="preserve"> в объекты налогообложения доходов иностранных организаций от оказания услуг по представлению груза и документов в таможенные органы, платы за проезд по платным дорогам иностранных государств, а также доходов от конференций, форумов, саммитов, симпозиумов, конгрессов, если в ходе их проведения не осуществляется обучение (подп. 1.1, 1.12.4, 1.12.7 п. 1 ст. 189 Налогового кодекса Республики Беларусь (далее — НК);</w:t>
      </w:r>
    </w:p>
    <w:p w:rsidR="00351B03" w:rsidRPr="00351B03" w:rsidRDefault="00351B03" w:rsidP="0035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51B03">
        <w:rPr>
          <w:color w:val="000000"/>
          <w:sz w:val="22"/>
          <w:szCs w:val="22"/>
        </w:rPr>
        <w:t xml:space="preserve">доходы, возникающие при выходе (исключении) иностранной организации-участника из белорусской организации, признаются объектом налогообложения (подп. 1.11.4 п. 1 ст. 189 НК) по ставке в размере 12 %, если иное не установлено международным договором об </w:t>
      </w:r>
      <w:proofErr w:type="spellStart"/>
      <w:r w:rsidRPr="00351B03">
        <w:rPr>
          <w:color w:val="000000"/>
          <w:sz w:val="22"/>
          <w:szCs w:val="22"/>
        </w:rPr>
        <w:t>избежании</w:t>
      </w:r>
      <w:proofErr w:type="spellEnd"/>
      <w:r w:rsidRPr="00351B03">
        <w:rPr>
          <w:color w:val="000000"/>
          <w:sz w:val="22"/>
          <w:szCs w:val="22"/>
        </w:rPr>
        <w:t xml:space="preserve"> двойного налогообложения.</w:t>
      </w:r>
    </w:p>
    <w:p w:rsidR="00351B03" w:rsidRPr="00351B03" w:rsidRDefault="00351B03" w:rsidP="0035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51B03">
        <w:rPr>
          <w:color w:val="000000"/>
          <w:sz w:val="22"/>
          <w:szCs w:val="22"/>
        </w:rPr>
        <w:t>Расчет налоговой базы налога на доходы по доходам, возникающим с 1 января 2021 г. от отчуждения недвижимого имущества, находящегося на территории Республики Беларусь, упрощен и согласно подпункту 1.1.4 пункта 1 статьи 190 НК осуществляется без учета амортизационных отчислений.</w:t>
      </w:r>
    </w:p>
    <w:p w:rsidR="00351B03" w:rsidRPr="00351B03" w:rsidRDefault="00351B03" w:rsidP="0035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51B03">
        <w:rPr>
          <w:color w:val="000000"/>
          <w:sz w:val="22"/>
          <w:szCs w:val="22"/>
        </w:rPr>
        <w:t>Также указанным подпунктом уточнен порядок определения налоговой базы налога на доходы по доходам, возникающим при отчуждении доли в уставном фонде (пая, акций) организации либо при выходе (исключении) участника из организации, для ситуаций, когда имела место конвертация требования заимодавца по договору конвертируемого займа в акции, долю (часть доли) в уставном фонде.</w:t>
      </w:r>
    </w:p>
    <w:p w:rsidR="00351B03" w:rsidRPr="00351B03" w:rsidRDefault="00351B03" w:rsidP="0035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51B03">
        <w:rPr>
          <w:color w:val="000000"/>
          <w:sz w:val="22"/>
          <w:szCs w:val="22"/>
        </w:rPr>
        <w:t>Статьей 192 НК предусматриваются пониженные ставки налога на доходы:</w:t>
      </w:r>
    </w:p>
    <w:p w:rsidR="00351B03" w:rsidRPr="00351B03" w:rsidRDefault="00351B03" w:rsidP="0035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51B03">
        <w:rPr>
          <w:i/>
          <w:iCs/>
          <w:color w:val="000000"/>
          <w:sz w:val="22"/>
          <w:szCs w:val="22"/>
        </w:rPr>
        <w:t>нулевая ставка</w:t>
      </w:r>
      <w:r w:rsidRPr="00351B03">
        <w:rPr>
          <w:color w:val="000000"/>
          <w:sz w:val="22"/>
          <w:szCs w:val="22"/>
        </w:rPr>
        <w:t xml:space="preserve"> на доходы от оказания консультационных услуг для реализации международных договоров Республики Беларусь, направленных на привлечение в Республику Беларусь ресурсов (займов (кредитов), инвестиций) международных организаций, а также их грантов. При этом согласно условиям пункта 3 статьи 192 НК такая ставка может быть применена, когда не применяется международный договор об </w:t>
      </w:r>
      <w:proofErr w:type="spellStart"/>
      <w:r w:rsidRPr="00351B03">
        <w:rPr>
          <w:color w:val="000000"/>
          <w:sz w:val="22"/>
          <w:szCs w:val="22"/>
        </w:rPr>
        <w:t>избежании</w:t>
      </w:r>
      <w:proofErr w:type="spellEnd"/>
      <w:r w:rsidRPr="00351B03">
        <w:rPr>
          <w:color w:val="000000"/>
          <w:sz w:val="22"/>
          <w:szCs w:val="22"/>
        </w:rPr>
        <w:t xml:space="preserve"> двойного налогообложения;</w:t>
      </w:r>
    </w:p>
    <w:p w:rsidR="00351B03" w:rsidRPr="00351B03" w:rsidRDefault="00351B03" w:rsidP="0035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51B03">
        <w:rPr>
          <w:i/>
          <w:iCs/>
          <w:color w:val="000000"/>
          <w:sz w:val="22"/>
          <w:szCs w:val="22"/>
        </w:rPr>
        <w:t>шестипроцентная ставка</w:t>
      </w:r>
      <w:r w:rsidRPr="00351B03">
        <w:rPr>
          <w:color w:val="000000"/>
          <w:sz w:val="22"/>
          <w:szCs w:val="22"/>
        </w:rPr>
        <w:t> налога на определенные доходы иностранных инвесторов, получаемые от участия в зарегистрированных в Республике Беларусь инвестиционных фондах (инвестиционных фондах, инвестиционные паи которых зарегистрированы в Республике Беларусь), в течение трех календарных лет, начиная с первого календарного года, в котором возникла прибыль такого фонда.</w:t>
      </w:r>
    </w:p>
    <w:p w:rsidR="00351B03" w:rsidRPr="00351B03" w:rsidRDefault="00351B03" w:rsidP="0035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51B03">
        <w:rPr>
          <w:color w:val="000000"/>
          <w:sz w:val="22"/>
          <w:szCs w:val="22"/>
        </w:rPr>
        <w:t>В условиях невыполнения работ, неоказания услуг иностранной организацией </w:t>
      </w:r>
      <w:r w:rsidRPr="00351B03">
        <w:rPr>
          <w:i/>
          <w:iCs/>
          <w:color w:val="000000"/>
          <w:sz w:val="22"/>
          <w:szCs w:val="22"/>
        </w:rPr>
        <w:t>возврат предварительной оплаты</w:t>
      </w:r>
      <w:r w:rsidRPr="00351B03">
        <w:rPr>
          <w:color w:val="000000"/>
          <w:sz w:val="22"/>
          <w:szCs w:val="22"/>
        </w:rPr>
        <w:t> в налоговом периоде </w:t>
      </w:r>
      <w:r w:rsidRPr="00351B03">
        <w:rPr>
          <w:b/>
          <w:bCs/>
          <w:color w:val="000000"/>
          <w:sz w:val="22"/>
          <w:szCs w:val="22"/>
        </w:rPr>
        <w:t>пунктом 9 статьи 193 </w:t>
      </w:r>
      <w:r w:rsidRPr="00351B03">
        <w:rPr>
          <w:color w:val="000000"/>
          <w:sz w:val="22"/>
          <w:szCs w:val="22"/>
        </w:rPr>
        <w:t>НК исключается возникновение налоговой базы по налогу на доходы. </w:t>
      </w:r>
    </w:p>
    <w:p w:rsidR="00E406A6" w:rsidRPr="00351B03" w:rsidRDefault="00E406A6" w:rsidP="00351B03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E406A6" w:rsidRPr="003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83F"/>
    <w:multiLevelType w:val="multilevel"/>
    <w:tmpl w:val="9184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776F6"/>
    <w:multiLevelType w:val="multilevel"/>
    <w:tmpl w:val="373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21A6"/>
    <w:multiLevelType w:val="multilevel"/>
    <w:tmpl w:val="2E2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80FC2"/>
    <w:multiLevelType w:val="multilevel"/>
    <w:tmpl w:val="6EF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E690C"/>
    <w:multiLevelType w:val="multilevel"/>
    <w:tmpl w:val="6ED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00886"/>
    <w:multiLevelType w:val="multilevel"/>
    <w:tmpl w:val="51D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A7B86"/>
    <w:multiLevelType w:val="multilevel"/>
    <w:tmpl w:val="087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2"/>
    <w:rsid w:val="000A2B68"/>
    <w:rsid w:val="0026724E"/>
    <w:rsid w:val="00351B03"/>
    <w:rsid w:val="003902CC"/>
    <w:rsid w:val="004C556D"/>
    <w:rsid w:val="005E32B0"/>
    <w:rsid w:val="006B7556"/>
    <w:rsid w:val="007216C9"/>
    <w:rsid w:val="00797F74"/>
    <w:rsid w:val="008854AA"/>
    <w:rsid w:val="008951A4"/>
    <w:rsid w:val="00994705"/>
    <w:rsid w:val="009A0E3B"/>
    <w:rsid w:val="009C1662"/>
    <w:rsid w:val="00B1232C"/>
    <w:rsid w:val="00BF6478"/>
    <w:rsid w:val="00C61383"/>
    <w:rsid w:val="00D12DB0"/>
    <w:rsid w:val="00E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CF23-8081-4D0F-B4D0-8CC387FA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0">
    <w:name w:val="arial0"/>
    <w:basedOn w:val="a"/>
    <w:rsid w:val="007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C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38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6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7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8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0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34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16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40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0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23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67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13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5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61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39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83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2434</Characters>
  <Application>Microsoft Office Word</Application>
  <DocSecurity>0</DocSecurity>
  <Lines>46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17</cp:revision>
  <dcterms:created xsi:type="dcterms:W3CDTF">2021-01-01T10:32:00Z</dcterms:created>
  <dcterms:modified xsi:type="dcterms:W3CDTF">2021-01-05T14:32:00Z</dcterms:modified>
</cp:coreProperties>
</file>