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13" w:rsidRDefault="00A87413" w:rsidP="00A8741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/>
          <w:bCs/>
          <w:lang w:eastAsia="ru-RU"/>
        </w:rPr>
        <w:t>НК РФ</w:t>
      </w:r>
    </w:p>
    <w:p w:rsidR="00A87413" w:rsidRPr="00A87413" w:rsidRDefault="00A87413" w:rsidP="00A8741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413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Глава 25. Налог на прибыль организаций</w:t>
      </w:r>
    </w:p>
    <w:p w:rsidR="00A87413" w:rsidRPr="00A87413" w:rsidRDefault="00A87413" w:rsidP="00A874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87413">
        <w:rPr>
          <w:rFonts w:ascii="Times New Roman" w:eastAsia="Times New Roman" w:hAnsi="Times New Roman" w:cs="Times New Roman"/>
          <w:b/>
          <w:bCs/>
          <w:i/>
          <w:lang w:eastAsia="ru-RU"/>
        </w:rPr>
        <w:t>Статья 252.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A87413">
        <w:rPr>
          <w:rFonts w:ascii="Times New Roman" w:eastAsia="Times New Roman" w:hAnsi="Times New Roman" w:cs="Times New Roman"/>
          <w:b/>
          <w:bCs/>
          <w:i/>
          <w:lang w:eastAsia="ru-RU"/>
        </w:rPr>
        <w:t>Расходы. Группировка расходов</w:t>
      </w:r>
    </w:p>
    <w:p w:rsidR="00A87413" w:rsidRPr="00A87413" w:rsidRDefault="00A87413" w:rsidP="00A8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Cs/>
          <w:lang w:eastAsia="ru-RU"/>
        </w:rPr>
        <w:t>1. В целях настоящей главы налогоплательщик уменьшает полученные доходы на сумму произведенных расходов (за исключением расходов, указанных в </w:t>
      </w:r>
      <w:hyperlink r:id="rId4" w:anchor="block_270" w:history="1">
        <w:r w:rsidRPr="00A87413">
          <w:rPr>
            <w:rFonts w:ascii="Times New Roman" w:eastAsia="Times New Roman" w:hAnsi="Times New Roman" w:cs="Times New Roman"/>
            <w:bCs/>
            <w:lang w:eastAsia="ru-RU"/>
          </w:rPr>
          <w:t>статье 270</w:t>
        </w:r>
      </w:hyperlink>
      <w:r w:rsidRPr="00A87413">
        <w:rPr>
          <w:rFonts w:ascii="Times New Roman" w:eastAsia="Times New Roman" w:hAnsi="Times New Roman" w:cs="Times New Roman"/>
          <w:bCs/>
          <w:lang w:eastAsia="ru-RU"/>
        </w:rPr>
        <w:t> настоящего Кодекса).</w:t>
      </w:r>
    </w:p>
    <w:p w:rsidR="00A87413" w:rsidRPr="00A87413" w:rsidRDefault="00A87413" w:rsidP="00A8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Cs/>
          <w:lang w:eastAsia="ru-RU"/>
        </w:rPr>
        <w:t>Расходами признаются обоснованные и документально подтвержденные затраты (а в случаях, предусмотренных </w:t>
      </w:r>
      <w:hyperlink r:id="rId5" w:anchor="block_265" w:history="1">
        <w:r>
          <w:rPr>
            <w:rFonts w:ascii="Times New Roman" w:eastAsia="Times New Roman" w:hAnsi="Times New Roman" w:cs="Times New Roman"/>
            <w:bCs/>
            <w:lang w:eastAsia="ru-RU"/>
          </w:rPr>
          <w:t xml:space="preserve">статьей </w:t>
        </w:r>
        <w:r w:rsidRPr="00A87413">
          <w:rPr>
            <w:rFonts w:ascii="Times New Roman" w:eastAsia="Times New Roman" w:hAnsi="Times New Roman" w:cs="Times New Roman"/>
            <w:bCs/>
            <w:lang w:eastAsia="ru-RU"/>
          </w:rPr>
          <w:t>265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87413">
        <w:rPr>
          <w:rFonts w:ascii="Times New Roman" w:eastAsia="Times New Roman" w:hAnsi="Times New Roman" w:cs="Times New Roman"/>
          <w:bCs/>
          <w:lang w:eastAsia="ru-RU"/>
        </w:rPr>
        <w:t>настоящего Кодекса, убытки), осуществленные (понесенные) налогоплательщиком.</w:t>
      </w:r>
    </w:p>
    <w:p w:rsidR="00A87413" w:rsidRPr="00A87413" w:rsidRDefault="00A87413" w:rsidP="00A8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Cs/>
          <w:lang w:eastAsia="ru-RU"/>
        </w:rPr>
        <w:t>Под обоснованными расходами понимаются экономически оправданные затраты, оценка которых выражена в денежной форме.</w:t>
      </w:r>
    </w:p>
    <w:p w:rsidR="00A87413" w:rsidRPr="00A87413" w:rsidRDefault="00A87413" w:rsidP="00A8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Cs/>
          <w:lang w:eastAsia="ru-RU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договором). 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A87413" w:rsidRPr="00A87413" w:rsidRDefault="00A87413" w:rsidP="00A8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Cs/>
          <w:lang w:eastAsia="ru-RU"/>
        </w:rPr>
        <w:t>2. Расходы в зависимости от их характера, а также условий осуществления и направлений деятельности налогоплательщика подразделяются на расходы, связанные с производством и реализацией, и внереализационные расходы.</w:t>
      </w:r>
    </w:p>
    <w:p w:rsidR="00A87413" w:rsidRPr="00A87413" w:rsidRDefault="00A87413" w:rsidP="00A8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Cs/>
          <w:lang w:eastAsia="ru-RU"/>
        </w:rPr>
        <w:t>2.1. В целях настоящей главы расходами вновь созданных и реорганизованных организаций признается стоимость (остаточная стоимость) имущества, имущественных и неимущественных прав, имеющих денежную оценку, и (или) обязательств, получаемых в порядке правопреемства при реорганизации юридических лиц, которые были приобретены (созданы) реорганизуемыми организациями до даты завершения реорганизации. Стоимость имущества, имущественных и неимущественных прав, имеющих денежную оценку, определяется по данным и документам налогового учета передающей стороны на дату перехода права собственности на указанные имущество, имущественные и неимущественные права.</w:t>
      </w:r>
    </w:p>
    <w:p w:rsidR="00A87413" w:rsidRPr="00A87413" w:rsidRDefault="00A87413" w:rsidP="00A8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Cs/>
          <w:lang w:eastAsia="ru-RU"/>
        </w:rPr>
        <w:t>Расходами вновь созданных и реорганизованных организаций также признаются расходы (а в случаях, предусмотренных настоящим Кодексом, убытки), предусмотренные </w:t>
      </w:r>
      <w:hyperlink r:id="rId6" w:anchor="block_255" w:history="1">
        <w:r w:rsidRPr="00A87413">
          <w:rPr>
            <w:rFonts w:ascii="Times New Roman" w:eastAsia="Times New Roman" w:hAnsi="Times New Roman" w:cs="Times New Roman"/>
            <w:bCs/>
            <w:lang w:eastAsia="ru-RU"/>
          </w:rPr>
          <w:t>статьями 255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hyperlink r:id="rId7" w:anchor="block_260" w:history="1">
        <w:r w:rsidRPr="00A87413">
          <w:rPr>
            <w:rFonts w:ascii="Times New Roman" w:eastAsia="Times New Roman" w:hAnsi="Times New Roman" w:cs="Times New Roman"/>
            <w:bCs/>
            <w:lang w:eastAsia="ru-RU"/>
          </w:rPr>
          <w:t>260 - 268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hyperlink r:id="rId8" w:anchor="block_275" w:history="1">
        <w:r w:rsidRPr="00A87413">
          <w:rPr>
            <w:rFonts w:ascii="Times New Roman" w:eastAsia="Times New Roman" w:hAnsi="Times New Roman" w:cs="Times New Roman"/>
            <w:bCs/>
            <w:lang w:eastAsia="ru-RU"/>
          </w:rPr>
          <w:t>275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hyperlink r:id="rId9" w:anchor="block_2751" w:history="1">
        <w:r w:rsidRPr="00A87413">
          <w:rPr>
            <w:rFonts w:ascii="Times New Roman" w:eastAsia="Times New Roman" w:hAnsi="Times New Roman" w:cs="Times New Roman"/>
            <w:bCs/>
            <w:lang w:eastAsia="ru-RU"/>
          </w:rPr>
          <w:t>275.1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hyperlink r:id="rId10" w:anchor="block_279" w:history="1">
        <w:r w:rsidRPr="00A87413">
          <w:rPr>
            <w:rFonts w:ascii="Times New Roman" w:eastAsia="Times New Roman" w:hAnsi="Times New Roman" w:cs="Times New Roman"/>
            <w:bCs/>
            <w:lang w:eastAsia="ru-RU"/>
          </w:rPr>
          <w:t>279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hyperlink r:id="rId11" w:anchor="block_280" w:history="1">
        <w:r w:rsidRPr="00A87413">
          <w:rPr>
            <w:rFonts w:ascii="Times New Roman" w:eastAsia="Times New Roman" w:hAnsi="Times New Roman" w:cs="Times New Roman"/>
            <w:bCs/>
            <w:lang w:eastAsia="ru-RU"/>
          </w:rPr>
          <w:t>280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hyperlink r:id="rId12" w:anchor="block_283" w:history="1">
        <w:r w:rsidRPr="00A87413">
          <w:rPr>
            <w:rFonts w:ascii="Times New Roman" w:eastAsia="Times New Roman" w:hAnsi="Times New Roman" w:cs="Times New Roman"/>
            <w:bCs/>
            <w:lang w:eastAsia="ru-RU"/>
          </w:rPr>
          <w:t>283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hyperlink r:id="rId13" w:anchor="block_3014" w:history="1">
        <w:r w:rsidRPr="00A87413">
          <w:rPr>
            <w:rFonts w:ascii="Times New Roman" w:eastAsia="Times New Roman" w:hAnsi="Times New Roman" w:cs="Times New Roman"/>
            <w:bCs/>
            <w:lang w:eastAsia="ru-RU"/>
          </w:rPr>
          <w:t>304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hyperlink r:id="rId14" w:anchor="block_318" w:history="1">
        <w:r w:rsidRPr="00A87413">
          <w:rPr>
            <w:rFonts w:ascii="Times New Roman" w:eastAsia="Times New Roman" w:hAnsi="Times New Roman" w:cs="Times New Roman"/>
            <w:bCs/>
            <w:lang w:eastAsia="ru-RU"/>
          </w:rPr>
          <w:t>318 - 320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87413">
        <w:rPr>
          <w:rFonts w:ascii="Times New Roman" w:eastAsia="Times New Roman" w:hAnsi="Times New Roman" w:cs="Times New Roman"/>
          <w:bCs/>
          <w:lang w:eastAsia="ru-RU"/>
        </w:rPr>
        <w:t>настоящей главы, осуществленные (понесенные) реорганизуемыми организациями в той части, которая не была учтена ими при формировании налоговой базы. В целях налогообложения указанные расходы учитываются организациями-правопреемниками в порядке и на условиях, которые предусмотрены настоящей главой. Состав таких расходов и их оценка определяются по данным и документам налогового учета реорганизуемых организаций на дату завершения реорганизации (дату внесения записи о прекращении деятельности каждого присоединяемого юридического лица - при реорганизации в форме присоединения).</w:t>
      </w:r>
    </w:p>
    <w:p w:rsidR="00A87413" w:rsidRPr="00A87413" w:rsidRDefault="00A87413" w:rsidP="00A8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Cs/>
          <w:lang w:eastAsia="ru-RU"/>
        </w:rPr>
        <w:t>Дополнительные расходы, связанные с передачей (получением) имущества (имущественных и неимущественных прав) при реорганизации организаций, в целях налогообложения учитываются в порядке, установленном настоящей главой.</w:t>
      </w:r>
    </w:p>
    <w:p w:rsidR="00A87413" w:rsidRPr="00A87413" w:rsidRDefault="00A87413" w:rsidP="00A8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Cs/>
          <w:lang w:eastAsia="ru-RU"/>
        </w:rPr>
        <w:t>3. Особенности определения расходов, признаваемых для целей налогообложения, для отдельных категорий налогоплательщиков либо расходов, произведенных в связи с особыми обстоятельствами, устанавливаются положениями настоящей главы.</w:t>
      </w:r>
    </w:p>
    <w:p w:rsidR="00A87413" w:rsidRPr="00A87413" w:rsidRDefault="00A87413" w:rsidP="00A8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Cs/>
          <w:lang w:eastAsia="ru-RU"/>
        </w:rPr>
        <w:t>4. Если некоторые затраты с равными основаниями могут быть отнесены одновременно к нескольким группам расходов, налогоплательщик вправе самостоятельно определить, к какой именно группе он отнесет такие затраты.</w:t>
      </w:r>
    </w:p>
    <w:p w:rsidR="00A87413" w:rsidRPr="00A87413" w:rsidRDefault="00A87413" w:rsidP="00A8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Cs/>
          <w:lang w:eastAsia="ru-RU"/>
        </w:rPr>
        <w:t>5. Понесенные налогоплательщиком расходы, стоимость которых выражена в иностранной валюте, учитываются в совокупности с расходами, стоимость которых выражена в рублях.</w:t>
      </w:r>
    </w:p>
    <w:p w:rsidR="00A87413" w:rsidRPr="00A87413" w:rsidRDefault="00A87413" w:rsidP="00A8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Cs/>
          <w:lang w:eastAsia="ru-RU"/>
        </w:rPr>
        <w:t>Понесенные налогоплательщиком расходы, стоимость которых выражена в условных единицах, учитываются в совокупности с расходами, стоимость которых выражена в рублях.</w:t>
      </w:r>
    </w:p>
    <w:p w:rsidR="00A87413" w:rsidRDefault="00A87413" w:rsidP="00A8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Cs/>
          <w:lang w:eastAsia="ru-RU"/>
        </w:rPr>
        <w:t xml:space="preserve">Пересчет указанных расходов производится налогоплательщиком в зависимости от выбранного в учетной политике для целей налогообложения метода признания таких расходов в соответствии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со </w:t>
      </w:r>
      <w:hyperlink r:id="rId15" w:anchor="block_272" w:history="1">
        <w:r w:rsidRPr="00A87413">
          <w:rPr>
            <w:rFonts w:ascii="Times New Roman" w:eastAsia="Times New Roman" w:hAnsi="Times New Roman" w:cs="Times New Roman"/>
            <w:bCs/>
            <w:lang w:eastAsia="ru-RU"/>
          </w:rPr>
          <w:t>статьями 272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hyperlink r:id="rId16" w:anchor="block_273" w:history="1">
        <w:r w:rsidRPr="00A87413">
          <w:rPr>
            <w:rFonts w:ascii="Times New Roman" w:eastAsia="Times New Roman" w:hAnsi="Times New Roman" w:cs="Times New Roman"/>
            <w:bCs/>
            <w:lang w:eastAsia="ru-RU"/>
          </w:rPr>
          <w:t>273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87413">
        <w:rPr>
          <w:rFonts w:ascii="Times New Roman" w:eastAsia="Times New Roman" w:hAnsi="Times New Roman" w:cs="Times New Roman"/>
          <w:bCs/>
          <w:lang w:eastAsia="ru-RU"/>
        </w:rPr>
        <w:t>настоящего Кодекса.</w:t>
      </w:r>
    </w:p>
    <w:p w:rsidR="00C900B8" w:rsidRPr="00A87413" w:rsidRDefault="00A87413" w:rsidP="00A874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7413">
        <w:rPr>
          <w:rFonts w:ascii="Times New Roman" w:eastAsia="Times New Roman" w:hAnsi="Times New Roman" w:cs="Times New Roman"/>
          <w:bCs/>
          <w:lang w:eastAsia="ru-RU"/>
        </w:rPr>
        <w:t>В целях настоящей главы суммы, отраженные в составе расходов налогоплательщиков, не подлежат повторному включению в состав его ра</w:t>
      </w:r>
      <w:bookmarkStart w:id="0" w:name="_GoBack"/>
      <w:bookmarkEnd w:id="0"/>
      <w:r w:rsidRPr="00A87413">
        <w:rPr>
          <w:rFonts w:ascii="Times New Roman" w:eastAsia="Times New Roman" w:hAnsi="Times New Roman" w:cs="Times New Roman"/>
          <w:bCs/>
          <w:lang w:eastAsia="ru-RU"/>
        </w:rPr>
        <w:t>сходов.</w:t>
      </w:r>
    </w:p>
    <w:sectPr w:rsidR="00C900B8" w:rsidRPr="00A8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84"/>
    <w:rsid w:val="00047784"/>
    <w:rsid w:val="00A87413"/>
    <w:rsid w:val="00C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7B03"/>
  <w15:chartTrackingRefBased/>
  <w15:docId w15:val="{56F88C4E-0318-4196-8785-F67B0020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74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74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8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87413"/>
  </w:style>
  <w:style w:type="paragraph" w:customStyle="1" w:styleId="s9">
    <w:name w:val="s_9"/>
    <w:basedOn w:val="a"/>
    <w:rsid w:val="00A8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7413"/>
    <w:rPr>
      <w:color w:val="0000FF"/>
      <w:u w:val="single"/>
    </w:rPr>
  </w:style>
  <w:style w:type="paragraph" w:customStyle="1" w:styleId="s22">
    <w:name w:val="s_22"/>
    <w:basedOn w:val="a"/>
    <w:rsid w:val="00A8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8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27a12ddeb9841cd9ea909a23e9f4e539/" TargetMode="External"/><Relationship Id="rId13" Type="http://schemas.openxmlformats.org/officeDocument/2006/relationships/hyperlink" Target="http://base.garant.ru/10900200/5fbf85e31cb33bd8315ea1f8ca9b5d93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900200/15cfb84fe473ee48d0069a40379cfd33/" TargetMode="External"/><Relationship Id="rId12" Type="http://schemas.openxmlformats.org/officeDocument/2006/relationships/hyperlink" Target="http://base.garant.ru/10900200/b5433770851c5a00afd7fbf7ec7d8c96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0900200/6c61e286c98a931f79b98c1776b54fd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900200/b725e7ebe1a9edefbd2b44742d2c3e89/" TargetMode="External"/><Relationship Id="rId11" Type="http://schemas.openxmlformats.org/officeDocument/2006/relationships/hyperlink" Target="http://base.garant.ru/10900200/ec9561bc1cc4447b1920d624bcdb5435/" TargetMode="External"/><Relationship Id="rId5" Type="http://schemas.openxmlformats.org/officeDocument/2006/relationships/hyperlink" Target="http://base.garant.ru/10900200/0a6fda841ffb8946e017bd31280e68c1/" TargetMode="External"/><Relationship Id="rId15" Type="http://schemas.openxmlformats.org/officeDocument/2006/relationships/hyperlink" Target="http://base.garant.ru/10900200/8258b99e15c780ec0d7c9a628d13c3b2/" TargetMode="External"/><Relationship Id="rId10" Type="http://schemas.openxmlformats.org/officeDocument/2006/relationships/hyperlink" Target="http://base.garant.ru/10900200/b036b5116e3fb0d2dd0018147e227e18/" TargetMode="External"/><Relationship Id="rId4" Type="http://schemas.openxmlformats.org/officeDocument/2006/relationships/hyperlink" Target="http://base.garant.ru/10900200/d2f1f898369ceb0abec8ebae33dc4e35/" TargetMode="External"/><Relationship Id="rId9" Type="http://schemas.openxmlformats.org/officeDocument/2006/relationships/hyperlink" Target="http://base.garant.ru/10900200/9ef5975d04e513a280496e3586b88b6c/" TargetMode="External"/><Relationship Id="rId14" Type="http://schemas.openxmlformats.org/officeDocument/2006/relationships/hyperlink" Target="http://base.garant.ru/10900200/1ad1ca5bd7443bddd28edc5883873e1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4816</Characters>
  <Application>Microsoft Office Word</Application>
  <DocSecurity>0</DocSecurity>
  <Lines>117</Lines>
  <Paragraphs>68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2</cp:revision>
  <dcterms:created xsi:type="dcterms:W3CDTF">2020-09-15T10:31:00Z</dcterms:created>
  <dcterms:modified xsi:type="dcterms:W3CDTF">2020-09-15T10:37:00Z</dcterms:modified>
</cp:coreProperties>
</file>