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52C" w:rsidRDefault="00BE552C" w:rsidP="00BE552C">
      <w:pPr>
        <w:spacing w:after="0" w:line="240" w:lineRule="auto"/>
        <w:ind w:firstLine="709"/>
        <w:rPr>
          <w:rFonts w:ascii="Times New Roman" w:eastAsia="Times New Roman" w:hAnsi="Times New Roman" w:cs="Times New Roman"/>
          <w:b/>
          <w:bCs/>
          <w:lang w:eastAsia="ru-RU"/>
        </w:rPr>
      </w:pPr>
      <w:r w:rsidRPr="00A87413">
        <w:rPr>
          <w:rFonts w:ascii="Times New Roman" w:eastAsia="Times New Roman" w:hAnsi="Times New Roman" w:cs="Times New Roman"/>
          <w:b/>
          <w:bCs/>
          <w:lang w:eastAsia="ru-RU"/>
        </w:rPr>
        <w:t>НК РФ</w:t>
      </w:r>
    </w:p>
    <w:p w:rsidR="00BE552C" w:rsidRDefault="00BE552C" w:rsidP="00BE552C">
      <w:pPr>
        <w:spacing w:after="0" w:line="240" w:lineRule="auto"/>
        <w:ind w:firstLine="709"/>
        <w:jc w:val="both"/>
        <w:rPr>
          <w:rFonts w:ascii="Times New Roman" w:hAnsi="Times New Roman" w:cs="Times New Roman"/>
          <w:b/>
          <w:bCs/>
          <w:color w:val="22272F"/>
          <w:shd w:val="clear" w:color="auto" w:fill="FFFFFF"/>
        </w:rPr>
      </w:pPr>
      <w:r w:rsidRPr="00F565D5">
        <w:rPr>
          <w:rFonts w:ascii="Times New Roman" w:hAnsi="Times New Roman" w:cs="Times New Roman"/>
          <w:b/>
          <w:bCs/>
          <w:color w:val="22272F"/>
          <w:shd w:val="clear" w:color="auto" w:fill="FFFFFF"/>
        </w:rPr>
        <w:t>Глава 23. Налог на доходы физических лиц</w:t>
      </w:r>
    </w:p>
    <w:p w:rsidR="00BE552C" w:rsidRPr="00BE552C" w:rsidRDefault="00BE552C" w:rsidP="00BE552C">
      <w:pPr>
        <w:spacing w:after="0" w:line="240" w:lineRule="auto"/>
        <w:ind w:firstLine="709"/>
        <w:rPr>
          <w:rFonts w:ascii="Times New Roman" w:eastAsia="Times New Roman" w:hAnsi="Times New Roman" w:cs="Times New Roman"/>
          <w:b/>
          <w:bCs/>
          <w:i/>
          <w:color w:val="22272F"/>
          <w:lang w:eastAsia="ru-RU"/>
        </w:rPr>
      </w:pPr>
      <w:r>
        <w:rPr>
          <w:rFonts w:ascii="Times New Roman" w:eastAsia="Times New Roman" w:hAnsi="Times New Roman" w:cs="Times New Roman"/>
          <w:b/>
          <w:bCs/>
          <w:i/>
          <w:color w:val="22272F"/>
          <w:lang w:eastAsia="ru-RU"/>
        </w:rPr>
        <w:t>Статья 226</w:t>
      </w:r>
      <w:r w:rsidRPr="00F565D5">
        <w:rPr>
          <w:rFonts w:ascii="Times New Roman" w:eastAsia="Times New Roman" w:hAnsi="Times New Roman" w:cs="Times New Roman"/>
          <w:b/>
          <w:bCs/>
          <w:i/>
          <w:color w:val="22272F"/>
          <w:lang w:eastAsia="ru-RU"/>
        </w:rPr>
        <w:t xml:space="preserve">. </w:t>
      </w:r>
      <w:r w:rsidRPr="00BE552C">
        <w:rPr>
          <w:rFonts w:ascii="Times New Roman" w:eastAsia="Times New Roman" w:hAnsi="Times New Roman" w:cs="Times New Roman"/>
          <w:b/>
          <w:bCs/>
          <w:i/>
          <w:color w:val="22272F"/>
          <w:lang w:eastAsia="ru-RU"/>
        </w:rPr>
        <w:t>Особенности исчисления налога налоговыми агентами. Порядок и сроки уплаты налога налоговыми агентами</w:t>
      </w:r>
    </w:p>
    <w:p w:rsidR="00BE552C" w:rsidRPr="00BE552C" w:rsidRDefault="00BE552C" w:rsidP="00BE552C">
      <w:pPr>
        <w:spacing w:after="0" w:line="240" w:lineRule="auto"/>
        <w:ind w:firstLine="709"/>
        <w:jc w:val="both"/>
        <w:rPr>
          <w:rFonts w:ascii="Times New Roman" w:eastAsia="Times New Roman" w:hAnsi="Times New Roman" w:cs="Times New Roman"/>
          <w:bCs/>
          <w:lang w:eastAsia="ru-RU"/>
        </w:rPr>
      </w:pPr>
      <w:r w:rsidRPr="00BE552C">
        <w:rPr>
          <w:rFonts w:ascii="Times New Roman" w:eastAsia="Times New Roman" w:hAnsi="Times New Roman" w:cs="Times New Roman"/>
          <w:bCs/>
          <w:lang w:eastAsia="ru-RU"/>
        </w:rPr>
        <w:t>1. Российские организации, индивидуальные предприниматели, нотариусы, занимающиеся частной практикой, адвокаты, учредившие адвокатские кабинеты, а также обособленные подразделения иностранных организаций в Российской Федерации, от которых или в результате отношений с которыми налогоплательщик получил доходы, указанные в </w:t>
      </w:r>
      <w:hyperlink r:id="rId4" w:anchor="block_22602" w:history="1">
        <w:r w:rsidRPr="00BE552C">
          <w:rPr>
            <w:rFonts w:ascii="Times New Roman" w:eastAsia="Times New Roman" w:hAnsi="Times New Roman" w:cs="Times New Roman"/>
            <w:bCs/>
            <w:lang w:eastAsia="ru-RU"/>
          </w:rPr>
          <w:t>пункте 2</w:t>
        </w:r>
      </w:hyperlink>
      <w:r w:rsidRPr="00BE552C">
        <w:rPr>
          <w:rFonts w:ascii="Times New Roman" w:eastAsia="Times New Roman" w:hAnsi="Times New Roman" w:cs="Times New Roman"/>
          <w:bCs/>
          <w:lang w:eastAsia="ru-RU"/>
        </w:rPr>
        <w:t> настоящей статьи, обязаны исчислить, удержать у налогоплательщика и уплатить сумму налога, исчисленную в соответствии со </w:t>
      </w:r>
      <w:hyperlink r:id="rId5" w:anchor="block_224" w:history="1">
        <w:r w:rsidRPr="00BE552C">
          <w:rPr>
            <w:rFonts w:ascii="Times New Roman" w:eastAsia="Times New Roman" w:hAnsi="Times New Roman" w:cs="Times New Roman"/>
            <w:bCs/>
            <w:lang w:eastAsia="ru-RU"/>
          </w:rPr>
          <w:t>статьей 224</w:t>
        </w:r>
      </w:hyperlink>
      <w:r w:rsidRPr="00BE552C">
        <w:rPr>
          <w:rFonts w:ascii="Times New Roman" w:eastAsia="Times New Roman" w:hAnsi="Times New Roman" w:cs="Times New Roman"/>
          <w:bCs/>
          <w:lang w:eastAsia="ru-RU"/>
        </w:rPr>
        <w:t> настоящего Кодекса с учетом особенностей, предусмотренных настоящей статьей. Налог с доходов адвокатов исчисляется, удерживается и уплачивается коллегиями адвокатов, адвокатскими бюро и юридическими консультациями.</w:t>
      </w:r>
    </w:p>
    <w:p w:rsidR="00BE552C" w:rsidRPr="00BE552C" w:rsidRDefault="00BE552C" w:rsidP="00BE552C">
      <w:pPr>
        <w:spacing w:after="0" w:line="240" w:lineRule="auto"/>
        <w:ind w:firstLine="709"/>
        <w:jc w:val="both"/>
        <w:rPr>
          <w:rFonts w:ascii="Times New Roman" w:eastAsia="Times New Roman" w:hAnsi="Times New Roman" w:cs="Times New Roman"/>
          <w:bCs/>
          <w:lang w:eastAsia="ru-RU"/>
        </w:rPr>
      </w:pPr>
      <w:r w:rsidRPr="00BE552C">
        <w:rPr>
          <w:rFonts w:ascii="Times New Roman" w:eastAsia="Times New Roman" w:hAnsi="Times New Roman" w:cs="Times New Roman"/>
          <w:bCs/>
          <w:lang w:eastAsia="ru-RU"/>
        </w:rPr>
        <w:t>Указанные в абзаце первом настоящего пункта лица именуются в настоящей главе налоговыми агентами.</w:t>
      </w:r>
    </w:p>
    <w:p w:rsidR="00BE552C" w:rsidRPr="00BE552C" w:rsidRDefault="00BE552C" w:rsidP="00BE552C">
      <w:pPr>
        <w:spacing w:after="0" w:line="240" w:lineRule="auto"/>
        <w:ind w:firstLine="709"/>
        <w:jc w:val="both"/>
        <w:rPr>
          <w:rFonts w:ascii="Times New Roman" w:eastAsia="Times New Roman" w:hAnsi="Times New Roman" w:cs="Times New Roman"/>
          <w:bCs/>
          <w:lang w:eastAsia="ru-RU"/>
        </w:rPr>
      </w:pPr>
      <w:r w:rsidRPr="00BE552C">
        <w:rPr>
          <w:rFonts w:ascii="Times New Roman" w:eastAsia="Times New Roman" w:hAnsi="Times New Roman" w:cs="Times New Roman"/>
          <w:bCs/>
          <w:lang w:eastAsia="ru-RU"/>
        </w:rPr>
        <w:t>Если иное не предусмотрено </w:t>
      </w:r>
      <w:hyperlink r:id="rId6" w:anchor="block_226102" w:history="1">
        <w:r w:rsidRPr="00BE552C">
          <w:rPr>
            <w:rFonts w:ascii="Times New Roman" w:eastAsia="Times New Roman" w:hAnsi="Times New Roman" w:cs="Times New Roman"/>
            <w:bCs/>
            <w:lang w:eastAsia="ru-RU"/>
          </w:rPr>
          <w:t>пунктом 2 статьи 226.1</w:t>
        </w:r>
      </w:hyperlink>
      <w:r w:rsidRPr="00BE552C">
        <w:rPr>
          <w:rFonts w:ascii="Times New Roman" w:eastAsia="Times New Roman" w:hAnsi="Times New Roman" w:cs="Times New Roman"/>
          <w:bCs/>
          <w:lang w:eastAsia="ru-RU"/>
        </w:rPr>
        <w:t> настоящего Кодекса, налоговыми агентами признаются также российские организации и индивидуальные предприниматели, осуществляющие выплаты по договорам купли-продажи (мены) ценных бумаг, заключенным ими с налогоплательщиками.</w:t>
      </w:r>
    </w:p>
    <w:p w:rsidR="00BE552C" w:rsidRPr="00BE552C" w:rsidRDefault="00BE552C" w:rsidP="00BE552C">
      <w:pPr>
        <w:spacing w:after="0" w:line="240" w:lineRule="auto"/>
        <w:ind w:firstLine="709"/>
        <w:jc w:val="both"/>
        <w:rPr>
          <w:rFonts w:ascii="Times New Roman" w:eastAsia="Times New Roman" w:hAnsi="Times New Roman" w:cs="Times New Roman"/>
          <w:bCs/>
          <w:lang w:eastAsia="ru-RU"/>
        </w:rPr>
      </w:pPr>
      <w:r w:rsidRPr="00BE552C">
        <w:rPr>
          <w:rFonts w:ascii="Times New Roman" w:eastAsia="Times New Roman" w:hAnsi="Times New Roman" w:cs="Times New Roman"/>
          <w:bCs/>
          <w:lang w:eastAsia="ru-RU"/>
        </w:rPr>
        <w:t>Указанные в настоящем пункте налоговые агенты при определении налоговой базы по операциям с ценными бумагами на основании заявления налогоплательщика учитывают фактически осуществленные и документально подтвержденные расходы, которые связаны с приобретением и хранением соответствующих ценных бумаг и которые налогоплательщик произвел без участия налогового агента.</w:t>
      </w:r>
    </w:p>
    <w:p w:rsidR="00BE552C" w:rsidRPr="00BE552C" w:rsidRDefault="00BE552C" w:rsidP="00BE552C">
      <w:pPr>
        <w:spacing w:after="0" w:line="240" w:lineRule="auto"/>
        <w:ind w:firstLine="709"/>
        <w:jc w:val="both"/>
        <w:rPr>
          <w:rFonts w:ascii="Times New Roman" w:eastAsia="Times New Roman" w:hAnsi="Times New Roman" w:cs="Times New Roman"/>
          <w:bCs/>
          <w:lang w:eastAsia="ru-RU"/>
        </w:rPr>
      </w:pPr>
      <w:r w:rsidRPr="00BE552C">
        <w:rPr>
          <w:rFonts w:ascii="Times New Roman" w:eastAsia="Times New Roman" w:hAnsi="Times New Roman" w:cs="Times New Roman"/>
          <w:bCs/>
          <w:lang w:eastAsia="ru-RU"/>
        </w:rPr>
        <w:t>В качестве документального подтверждения соответствующих расходов физическим лицом должны быть представлены оригиналы или надлежащим образом заверенные копии документов, на основании которых это физическое лицо произвело соответствующие расходы, брокерские отчеты, документы, подтверждающие факт перехода налогоплательщику прав по соответствующим ценным бумагам, факт и сумму оплаты соответствующих расходов. В случае представления физическим лицом оригиналов документов налоговый агент обязан изготовить заверенные копии таких документов и хранить их в течение пяти лет.</w:t>
      </w:r>
    </w:p>
    <w:p w:rsidR="00BE552C" w:rsidRPr="00BE552C" w:rsidRDefault="00BE552C" w:rsidP="00BE552C">
      <w:pPr>
        <w:spacing w:after="0" w:line="240" w:lineRule="auto"/>
        <w:ind w:firstLine="709"/>
        <w:jc w:val="both"/>
        <w:rPr>
          <w:rFonts w:ascii="Times New Roman" w:eastAsia="Times New Roman" w:hAnsi="Times New Roman" w:cs="Times New Roman"/>
          <w:bCs/>
          <w:lang w:eastAsia="ru-RU"/>
        </w:rPr>
      </w:pPr>
      <w:r w:rsidRPr="00BE552C">
        <w:rPr>
          <w:rFonts w:ascii="Times New Roman" w:eastAsia="Times New Roman" w:hAnsi="Times New Roman" w:cs="Times New Roman"/>
          <w:bCs/>
          <w:lang w:eastAsia="ru-RU"/>
        </w:rPr>
        <w:t>2. Исчисление сумм и уплата налога в соответствии с настоящей статьей производятся в отношении всех доходов налогоплательщика, источником которых является налоговый агент, с зачетом ранее удержанных сумм налога (за исключением доходов, в отношении которых исчисление сумм налога производится в соответствии со </w:t>
      </w:r>
      <w:hyperlink r:id="rId7" w:anchor="block_2147" w:history="1">
        <w:r w:rsidRPr="00BE552C">
          <w:rPr>
            <w:rFonts w:ascii="Times New Roman" w:eastAsia="Times New Roman" w:hAnsi="Times New Roman" w:cs="Times New Roman"/>
            <w:bCs/>
            <w:lang w:eastAsia="ru-RU"/>
          </w:rPr>
          <w:t>статьей 214.7</w:t>
        </w:r>
      </w:hyperlink>
      <w:r w:rsidRPr="00BE552C">
        <w:rPr>
          <w:rFonts w:ascii="Times New Roman" w:eastAsia="Times New Roman" w:hAnsi="Times New Roman" w:cs="Times New Roman"/>
          <w:bCs/>
          <w:lang w:eastAsia="ru-RU"/>
        </w:rPr>
        <w:t> настоящего Кодекса), а в случаях и порядке, предусмотренных </w:t>
      </w:r>
      <w:hyperlink r:id="rId8" w:anchor="block_22701" w:history="1">
        <w:r w:rsidRPr="00BE552C">
          <w:rPr>
            <w:rFonts w:ascii="Times New Roman" w:eastAsia="Times New Roman" w:hAnsi="Times New Roman" w:cs="Times New Roman"/>
            <w:bCs/>
            <w:lang w:eastAsia="ru-RU"/>
          </w:rPr>
          <w:t>статьей 227.1</w:t>
        </w:r>
      </w:hyperlink>
      <w:r w:rsidRPr="00BE552C">
        <w:rPr>
          <w:rFonts w:ascii="Times New Roman" w:eastAsia="Times New Roman" w:hAnsi="Times New Roman" w:cs="Times New Roman"/>
          <w:bCs/>
          <w:lang w:eastAsia="ru-RU"/>
        </w:rPr>
        <w:t> настоящего Кодекса, также с учетом уменьшения на суммы фиксированных авансовых платежей, уплаченных налогоплательщиком.</w:t>
      </w:r>
    </w:p>
    <w:p w:rsidR="00BE552C" w:rsidRPr="00BE552C" w:rsidRDefault="00BE552C" w:rsidP="00BE552C">
      <w:pPr>
        <w:spacing w:after="0" w:line="240" w:lineRule="auto"/>
        <w:ind w:firstLine="709"/>
        <w:jc w:val="both"/>
        <w:rPr>
          <w:rFonts w:ascii="Times New Roman" w:eastAsia="Times New Roman" w:hAnsi="Times New Roman" w:cs="Times New Roman"/>
          <w:bCs/>
          <w:lang w:eastAsia="ru-RU"/>
        </w:rPr>
      </w:pPr>
      <w:r w:rsidRPr="00BE552C">
        <w:rPr>
          <w:rFonts w:ascii="Times New Roman" w:eastAsia="Times New Roman" w:hAnsi="Times New Roman" w:cs="Times New Roman"/>
          <w:bCs/>
          <w:lang w:eastAsia="ru-RU"/>
        </w:rPr>
        <w:t>Особенности исчисления и (или) уплаты налога по отдельным видам доходов устанавливаются </w:t>
      </w:r>
      <w:hyperlink r:id="rId9" w:anchor="block_2143" w:history="1">
        <w:r w:rsidRPr="00BE552C">
          <w:rPr>
            <w:rFonts w:ascii="Times New Roman" w:eastAsia="Times New Roman" w:hAnsi="Times New Roman" w:cs="Times New Roman"/>
            <w:bCs/>
            <w:lang w:eastAsia="ru-RU"/>
          </w:rPr>
          <w:t>статьями 214.3</w:t>
        </w:r>
      </w:hyperlink>
      <w:r w:rsidRPr="00BE552C">
        <w:rPr>
          <w:rFonts w:ascii="Times New Roman" w:eastAsia="Times New Roman" w:hAnsi="Times New Roman" w:cs="Times New Roman"/>
          <w:bCs/>
          <w:lang w:eastAsia="ru-RU"/>
        </w:rPr>
        <w:t>, </w:t>
      </w:r>
      <w:hyperlink r:id="rId10" w:anchor="block_21404" w:history="1">
        <w:r w:rsidRPr="00BE552C">
          <w:rPr>
            <w:rFonts w:ascii="Times New Roman" w:eastAsia="Times New Roman" w:hAnsi="Times New Roman" w:cs="Times New Roman"/>
            <w:bCs/>
            <w:lang w:eastAsia="ru-RU"/>
          </w:rPr>
          <w:t>214.4</w:t>
        </w:r>
      </w:hyperlink>
      <w:r w:rsidRPr="00BE552C">
        <w:rPr>
          <w:rFonts w:ascii="Times New Roman" w:eastAsia="Times New Roman" w:hAnsi="Times New Roman" w:cs="Times New Roman"/>
          <w:bCs/>
          <w:lang w:eastAsia="ru-RU"/>
        </w:rPr>
        <w:t>, </w:t>
      </w:r>
      <w:hyperlink r:id="rId11" w:anchor="block_2145" w:history="1">
        <w:r w:rsidRPr="00BE552C">
          <w:rPr>
            <w:rFonts w:ascii="Times New Roman" w:eastAsia="Times New Roman" w:hAnsi="Times New Roman" w:cs="Times New Roman"/>
            <w:bCs/>
            <w:lang w:eastAsia="ru-RU"/>
          </w:rPr>
          <w:t>214.5</w:t>
        </w:r>
      </w:hyperlink>
      <w:r w:rsidRPr="00BE552C">
        <w:rPr>
          <w:rFonts w:ascii="Times New Roman" w:eastAsia="Times New Roman" w:hAnsi="Times New Roman" w:cs="Times New Roman"/>
          <w:bCs/>
          <w:lang w:eastAsia="ru-RU"/>
        </w:rPr>
        <w:t>, </w:t>
      </w:r>
      <w:hyperlink r:id="rId12" w:anchor="block_2146" w:history="1">
        <w:r w:rsidRPr="00BE552C">
          <w:rPr>
            <w:rFonts w:ascii="Times New Roman" w:eastAsia="Times New Roman" w:hAnsi="Times New Roman" w:cs="Times New Roman"/>
            <w:bCs/>
            <w:lang w:eastAsia="ru-RU"/>
          </w:rPr>
          <w:t>214.6</w:t>
        </w:r>
      </w:hyperlink>
      <w:r w:rsidRPr="00BE552C">
        <w:rPr>
          <w:rFonts w:ascii="Times New Roman" w:eastAsia="Times New Roman" w:hAnsi="Times New Roman" w:cs="Times New Roman"/>
          <w:bCs/>
          <w:lang w:eastAsia="ru-RU"/>
        </w:rPr>
        <w:t>, </w:t>
      </w:r>
      <w:hyperlink r:id="rId13" w:anchor="block_2147" w:history="1">
        <w:r w:rsidRPr="00BE552C">
          <w:rPr>
            <w:rFonts w:ascii="Times New Roman" w:eastAsia="Times New Roman" w:hAnsi="Times New Roman" w:cs="Times New Roman"/>
            <w:bCs/>
            <w:lang w:eastAsia="ru-RU"/>
          </w:rPr>
          <w:t>214.7</w:t>
        </w:r>
      </w:hyperlink>
      <w:r w:rsidRPr="00BE552C">
        <w:rPr>
          <w:rFonts w:ascii="Times New Roman" w:eastAsia="Times New Roman" w:hAnsi="Times New Roman" w:cs="Times New Roman"/>
          <w:bCs/>
          <w:lang w:eastAsia="ru-RU"/>
        </w:rPr>
        <w:t>, </w:t>
      </w:r>
      <w:hyperlink r:id="rId14" w:anchor="block_2261" w:history="1">
        <w:r w:rsidRPr="00BE552C">
          <w:rPr>
            <w:rFonts w:ascii="Times New Roman" w:eastAsia="Times New Roman" w:hAnsi="Times New Roman" w:cs="Times New Roman"/>
            <w:bCs/>
            <w:lang w:eastAsia="ru-RU"/>
          </w:rPr>
          <w:t>226.1</w:t>
        </w:r>
      </w:hyperlink>
      <w:r w:rsidRPr="00BE552C">
        <w:rPr>
          <w:rFonts w:ascii="Times New Roman" w:eastAsia="Times New Roman" w:hAnsi="Times New Roman" w:cs="Times New Roman"/>
          <w:bCs/>
          <w:lang w:eastAsia="ru-RU"/>
        </w:rPr>
        <w:t>, </w:t>
      </w:r>
      <w:hyperlink r:id="rId15" w:anchor="block_227" w:history="1">
        <w:r w:rsidRPr="00BE552C">
          <w:rPr>
            <w:rFonts w:ascii="Times New Roman" w:eastAsia="Times New Roman" w:hAnsi="Times New Roman" w:cs="Times New Roman"/>
            <w:bCs/>
            <w:lang w:eastAsia="ru-RU"/>
          </w:rPr>
          <w:t>227</w:t>
        </w:r>
      </w:hyperlink>
      <w:r w:rsidRPr="00BE552C">
        <w:rPr>
          <w:rFonts w:ascii="Times New Roman" w:eastAsia="Times New Roman" w:hAnsi="Times New Roman" w:cs="Times New Roman"/>
          <w:bCs/>
          <w:lang w:eastAsia="ru-RU"/>
        </w:rPr>
        <w:t> и </w:t>
      </w:r>
      <w:hyperlink r:id="rId16" w:anchor="block_228" w:history="1">
        <w:r w:rsidRPr="00BE552C">
          <w:rPr>
            <w:rFonts w:ascii="Times New Roman" w:eastAsia="Times New Roman" w:hAnsi="Times New Roman" w:cs="Times New Roman"/>
            <w:bCs/>
            <w:lang w:eastAsia="ru-RU"/>
          </w:rPr>
          <w:t>228</w:t>
        </w:r>
      </w:hyperlink>
      <w:r w:rsidRPr="00BE552C">
        <w:rPr>
          <w:rFonts w:ascii="Times New Roman" w:eastAsia="Times New Roman" w:hAnsi="Times New Roman" w:cs="Times New Roman"/>
          <w:bCs/>
          <w:lang w:eastAsia="ru-RU"/>
        </w:rPr>
        <w:t> настоящего Кодекса.</w:t>
      </w:r>
    </w:p>
    <w:p w:rsidR="00BE552C" w:rsidRPr="00BE552C" w:rsidRDefault="00BE552C" w:rsidP="00BE552C">
      <w:pPr>
        <w:spacing w:after="0" w:line="240" w:lineRule="auto"/>
        <w:ind w:firstLine="709"/>
        <w:jc w:val="both"/>
        <w:rPr>
          <w:rFonts w:ascii="Times New Roman" w:eastAsia="Times New Roman" w:hAnsi="Times New Roman" w:cs="Times New Roman"/>
          <w:bCs/>
          <w:lang w:eastAsia="ru-RU"/>
        </w:rPr>
      </w:pPr>
      <w:r w:rsidRPr="00BE552C">
        <w:rPr>
          <w:rFonts w:ascii="Times New Roman" w:eastAsia="Times New Roman" w:hAnsi="Times New Roman" w:cs="Times New Roman"/>
          <w:bCs/>
          <w:lang w:eastAsia="ru-RU"/>
        </w:rPr>
        <w:t>3. Исчисление сумм налога производится налоговыми агентами на дату фактического получения дохода, определяемую в соответствии со </w:t>
      </w:r>
      <w:hyperlink r:id="rId17" w:anchor="block_223" w:history="1">
        <w:r w:rsidRPr="00BE552C">
          <w:rPr>
            <w:rFonts w:ascii="Times New Roman" w:eastAsia="Times New Roman" w:hAnsi="Times New Roman" w:cs="Times New Roman"/>
            <w:bCs/>
            <w:lang w:eastAsia="ru-RU"/>
          </w:rPr>
          <w:t>статьей 223</w:t>
        </w:r>
      </w:hyperlink>
      <w:r w:rsidRPr="00BE552C">
        <w:rPr>
          <w:rFonts w:ascii="Times New Roman" w:eastAsia="Times New Roman" w:hAnsi="Times New Roman" w:cs="Times New Roman"/>
          <w:bCs/>
          <w:lang w:eastAsia="ru-RU"/>
        </w:rPr>
        <w:t> настоящего Кодекса, нарастающим итогом с начала налогового периода применительно ко всем доходам (за исключением доходов от долевого участия в организации, а также доходов, в отношении которых исчисление сумм налога производится в соответствии со </w:t>
      </w:r>
      <w:hyperlink r:id="rId18" w:anchor="block_2147" w:history="1">
        <w:r w:rsidRPr="00BE552C">
          <w:rPr>
            <w:rFonts w:ascii="Times New Roman" w:eastAsia="Times New Roman" w:hAnsi="Times New Roman" w:cs="Times New Roman"/>
            <w:bCs/>
            <w:lang w:eastAsia="ru-RU"/>
          </w:rPr>
          <w:t>статьей 214.7</w:t>
        </w:r>
      </w:hyperlink>
      <w:r w:rsidRPr="00BE552C">
        <w:rPr>
          <w:rFonts w:ascii="Times New Roman" w:eastAsia="Times New Roman" w:hAnsi="Times New Roman" w:cs="Times New Roman"/>
          <w:bCs/>
          <w:lang w:eastAsia="ru-RU"/>
        </w:rPr>
        <w:t> настоящего Кодекса), в отношении которых применяется налоговая ставка, установленная </w:t>
      </w:r>
      <w:hyperlink r:id="rId19" w:anchor="block_2241" w:history="1">
        <w:r w:rsidRPr="00BE552C">
          <w:rPr>
            <w:rFonts w:ascii="Times New Roman" w:eastAsia="Times New Roman" w:hAnsi="Times New Roman" w:cs="Times New Roman"/>
            <w:bCs/>
            <w:lang w:eastAsia="ru-RU"/>
          </w:rPr>
          <w:t>пунктом 1 статьи 224</w:t>
        </w:r>
      </w:hyperlink>
      <w:r w:rsidRPr="00BE552C">
        <w:rPr>
          <w:rFonts w:ascii="Times New Roman" w:eastAsia="Times New Roman" w:hAnsi="Times New Roman" w:cs="Times New Roman"/>
          <w:bCs/>
          <w:lang w:eastAsia="ru-RU"/>
        </w:rPr>
        <w:t> настоящего Кодекса, начисленным налогоплательщику за данный период, с зачетом удержанной в предыдущие месяцы текущего налогового периода суммы налога.</w:t>
      </w:r>
    </w:p>
    <w:p w:rsidR="00BE552C" w:rsidRPr="00BE552C" w:rsidRDefault="00BE552C" w:rsidP="00BE552C">
      <w:pPr>
        <w:spacing w:after="0" w:line="240" w:lineRule="auto"/>
        <w:ind w:firstLine="709"/>
        <w:jc w:val="both"/>
        <w:rPr>
          <w:rFonts w:ascii="Times New Roman" w:eastAsia="Times New Roman" w:hAnsi="Times New Roman" w:cs="Times New Roman"/>
          <w:bCs/>
          <w:lang w:eastAsia="ru-RU"/>
        </w:rPr>
      </w:pPr>
      <w:r w:rsidRPr="00BE552C">
        <w:rPr>
          <w:rFonts w:ascii="Times New Roman" w:eastAsia="Times New Roman" w:hAnsi="Times New Roman" w:cs="Times New Roman"/>
          <w:bCs/>
          <w:lang w:eastAsia="ru-RU"/>
        </w:rPr>
        <w:t>Сумма налога применительно к доходам, в отношении которых применяются иные налоговые ставки, а также к доходам от долевого участия в организации исчисляется налоговым агентом отдельно по каждой сумме указанного дохода, начисленного налогоплательщику.</w:t>
      </w:r>
    </w:p>
    <w:p w:rsidR="00BE552C" w:rsidRPr="00BE552C" w:rsidRDefault="00BE552C" w:rsidP="00BE552C">
      <w:pPr>
        <w:spacing w:after="0" w:line="240" w:lineRule="auto"/>
        <w:ind w:firstLine="709"/>
        <w:jc w:val="both"/>
        <w:rPr>
          <w:rFonts w:ascii="Times New Roman" w:eastAsia="Times New Roman" w:hAnsi="Times New Roman" w:cs="Times New Roman"/>
          <w:bCs/>
          <w:lang w:eastAsia="ru-RU"/>
        </w:rPr>
      </w:pPr>
      <w:r w:rsidRPr="00BE552C">
        <w:rPr>
          <w:rFonts w:ascii="Times New Roman" w:eastAsia="Times New Roman" w:hAnsi="Times New Roman" w:cs="Times New Roman"/>
          <w:bCs/>
          <w:lang w:eastAsia="ru-RU"/>
        </w:rPr>
        <w:t>Исчисление суммы налога производится без учета доходов, полученных налогоплательщиком от других налоговых агентов, и удержанных другими налоговыми агентами сумм налога.</w:t>
      </w:r>
    </w:p>
    <w:p w:rsidR="00BE552C" w:rsidRPr="00BE552C" w:rsidRDefault="00BE552C" w:rsidP="00BE552C">
      <w:pPr>
        <w:spacing w:after="0" w:line="240" w:lineRule="auto"/>
        <w:ind w:firstLine="709"/>
        <w:jc w:val="both"/>
        <w:rPr>
          <w:rFonts w:ascii="Times New Roman" w:eastAsia="Times New Roman" w:hAnsi="Times New Roman" w:cs="Times New Roman"/>
          <w:bCs/>
          <w:lang w:eastAsia="ru-RU"/>
        </w:rPr>
      </w:pPr>
      <w:r w:rsidRPr="00BE552C">
        <w:rPr>
          <w:rFonts w:ascii="Times New Roman" w:eastAsia="Times New Roman" w:hAnsi="Times New Roman" w:cs="Times New Roman"/>
          <w:bCs/>
          <w:lang w:eastAsia="ru-RU"/>
        </w:rPr>
        <w:t>4. Налоговые агенты обязаны удержать начисленную сумму налога непосредственно из доходов налогоплательщика при их фактической выплате с учетом особенностей, установленных настоящим пунктом.</w:t>
      </w:r>
    </w:p>
    <w:p w:rsidR="00BE552C" w:rsidRPr="00BE552C" w:rsidRDefault="00BE552C" w:rsidP="00BE552C">
      <w:pPr>
        <w:spacing w:after="0" w:line="240" w:lineRule="auto"/>
        <w:ind w:firstLine="709"/>
        <w:jc w:val="both"/>
        <w:rPr>
          <w:rFonts w:ascii="Times New Roman" w:eastAsia="Times New Roman" w:hAnsi="Times New Roman" w:cs="Times New Roman"/>
          <w:bCs/>
          <w:lang w:eastAsia="ru-RU"/>
        </w:rPr>
      </w:pPr>
      <w:r w:rsidRPr="00BE552C">
        <w:rPr>
          <w:rFonts w:ascii="Times New Roman" w:eastAsia="Times New Roman" w:hAnsi="Times New Roman" w:cs="Times New Roman"/>
          <w:bCs/>
          <w:lang w:eastAsia="ru-RU"/>
        </w:rPr>
        <w:t xml:space="preserve">При выплате налогоплательщику дохода в натуральной форме или получении налогоплательщиком дохода в виде материальной выгоды удержание исчисленной суммы налога </w:t>
      </w:r>
      <w:r w:rsidRPr="00BE552C">
        <w:rPr>
          <w:rFonts w:ascii="Times New Roman" w:eastAsia="Times New Roman" w:hAnsi="Times New Roman" w:cs="Times New Roman"/>
          <w:bCs/>
          <w:lang w:eastAsia="ru-RU"/>
        </w:rPr>
        <w:lastRenderedPageBreak/>
        <w:t>производится налоговым агентом за счет любых доходов, выплачиваемых налоговым агентом налогоплательщику в денежной форме. При этом удерживаемая сумма налога не может превышать 50 процентов суммы выплачиваемого дохода в денежной форме.</w:t>
      </w:r>
    </w:p>
    <w:p w:rsidR="00BE552C" w:rsidRPr="00BE552C" w:rsidRDefault="00BE552C" w:rsidP="00BE552C">
      <w:pPr>
        <w:spacing w:after="0" w:line="240" w:lineRule="auto"/>
        <w:ind w:firstLine="709"/>
        <w:jc w:val="both"/>
        <w:rPr>
          <w:rFonts w:ascii="Times New Roman" w:eastAsia="Times New Roman" w:hAnsi="Times New Roman" w:cs="Times New Roman"/>
          <w:bCs/>
          <w:lang w:eastAsia="ru-RU"/>
        </w:rPr>
      </w:pPr>
      <w:r w:rsidRPr="00BE552C">
        <w:rPr>
          <w:rFonts w:ascii="Times New Roman" w:eastAsia="Times New Roman" w:hAnsi="Times New Roman" w:cs="Times New Roman"/>
          <w:bCs/>
          <w:lang w:eastAsia="ru-RU"/>
        </w:rPr>
        <w:t>Положения настоящего пункта не распространяются на налоговых агентов, являющихся кредитными организациями, в отношении удержания и уплаты сумм налога с доходов, полученных клиентами указанных кредитных организаций (за исключением клиентов, являющихся сотрудниками указанных кредитных организаций) в виде материальной выгоды, определяемой в соответствии с </w:t>
      </w:r>
      <w:hyperlink r:id="rId20" w:anchor="block_21211" w:history="1">
        <w:r w:rsidRPr="00BE552C">
          <w:rPr>
            <w:rFonts w:ascii="Times New Roman" w:eastAsia="Times New Roman" w:hAnsi="Times New Roman" w:cs="Times New Roman"/>
            <w:bCs/>
            <w:lang w:eastAsia="ru-RU"/>
          </w:rPr>
          <w:t>подпунктами 1</w:t>
        </w:r>
      </w:hyperlink>
      <w:r w:rsidRPr="00BE552C">
        <w:rPr>
          <w:rFonts w:ascii="Times New Roman" w:eastAsia="Times New Roman" w:hAnsi="Times New Roman" w:cs="Times New Roman"/>
          <w:bCs/>
          <w:lang w:eastAsia="ru-RU"/>
        </w:rPr>
        <w:t> и </w:t>
      </w:r>
      <w:hyperlink r:id="rId21" w:anchor="block_21212" w:history="1">
        <w:r w:rsidRPr="00BE552C">
          <w:rPr>
            <w:rFonts w:ascii="Times New Roman" w:eastAsia="Times New Roman" w:hAnsi="Times New Roman" w:cs="Times New Roman"/>
            <w:bCs/>
            <w:lang w:eastAsia="ru-RU"/>
          </w:rPr>
          <w:t>2 пункта 1 статьи 212</w:t>
        </w:r>
      </w:hyperlink>
      <w:r w:rsidRPr="00BE552C">
        <w:rPr>
          <w:rFonts w:ascii="Times New Roman" w:eastAsia="Times New Roman" w:hAnsi="Times New Roman" w:cs="Times New Roman"/>
          <w:bCs/>
          <w:lang w:eastAsia="ru-RU"/>
        </w:rPr>
        <w:t> настоящего Кодекса.</w:t>
      </w:r>
    </w:p>
    <w:p w:rsidR="00BE552C" w:rsidRPr="00BE552C" w:rsidRDefault="00BE552C" w:rsidP="00BE552C">
      <w:pPr>
        <w:spacing w:after="0" w:line="240" w:lineRule="auto"/>
        <w:ind w:firstLine="709"/>
        <w:jc w:val="both"/>
        <w:rPr>
          <w:rFonts w:ascii="Times New Roman" w:eastAsia="Times New Roman" w:hAnsi="Times New Roman" w:cs="Times New Roman"/>
          <w:bCs/>
          <w:lang w:eastAsia="ru-RU"/>
        </w:rPr>
      </w:pPr>
      <w:r w:rsidRPr="00BE552C">
        <w:rPr>
          <w:rFonts w:ascii="Times New Roman" w:eastAsia="Times New Roman" w:hAnsi="Times New Roman" w:cs="Times New Roman"/>
          <w:bCs/>
          <w:lang w:eastAsia="ru-RU"/>
        </w:rPr>
        <w:t>5. При невозможности в течение налогового периода удержать у налогоплательщика исчисленную сумму налога налоговый агент обязан в срок не позднее 1 марта года, следующего за истекшим налоговым периодом, в котором возникли соответствующие обстоятельства, письменно сообщить налогоплательщику и налоговому органу по месту своего учета о невозможности удержать налог, о суммах дохода, с которого не удержан налог, и сумме неудержанного налога.</w:t>
      </w:r>
    </w:p>
    <w:p w:rsidR="00BE552C" w:rsidRPr="00BE552C" w:rsidRDefault="00BE552C" w:rsidP="00BE552C">
      <w:pPr>
        <w:spacing w:after="0" w:line="240" w:lineRule="auto"/>
        <w:ind w:firstLine="709"/>
        <w:jc w:val="both"/>
        <w:rPr>
          <w:rFonts w:ascii="Times New Roman" w:eastAsia="Times New Roman" w:hAnsi="Times New Roman" w:cs="Times New Roman"/>
          <w:bCs/>
          <w:lang w:eastAsia="ru-RU"/>
        </w:rPr>
      </w:pPr>
      <w:hyperlink r:id="rId22" w:anchor="block_1000" w:history="1">
        <w:r w:rsidRPr="00BE552C">
          <w:rPr>
            <w:rFonts w:ascii="Times New Roman" w:eastAsia="Times New Roman" w:hAnsi="Times New Roman" w:cs="Times New Roman"/>
            <w:bCs/>
            <w:lang w:eastAsia="ru-RU"/>
          </w:rPr>
          <w:t>Форма</w:t>
        </w:r>
      </w:hyperlink>
      <w:r w:rsidRPr="00BE552C">
        <w:rPr>
          <w:rFonts w:ascii="Times New Roman" w:eastAsia="Times New Roman" w:hAnsi="Times New Roman" w:cs="Times New Roman"/>
          <w:bCs/>
          <w:lang w:eastAsia="ru-RU"/>
        </w:rPr>
        <w:t> сообщения о невозможности удержать налог, о суммах дохода, с которого не удержан налог, и сумме неудержанного налога, а также </w:t>
      </w:r>
      <w:hyperlink r:id="rId23" w:anchor="block_4000" w:history="1">
        <w:r w:rsidRPr="00BE552C">
          <w:rPr>
            <w:rFonts w:ascii="Times New Roman" w:eastAsia="Times New Roman" w:hAnsi="Times New Roman" w:cs="Times New Roman"/>
            <w:bCs/>
            <w:lang w:eastAsia="ru-RU"/>
          </w:rPr>
          <w:t>порядок</w:t>
        </w:r>
      </w:hyperlink>
      <w:r w:rsidRPr="00BE552C">
        <w:rPr>
          <w:rFonts w:ascii="Times New Roman" w:eastAsia="Times New Roman" w:hAnsi="Times New Roman" w:cs="Times New Roman"/>
          <w:bCs/>
          <w:lang w:eastAsia="ru-RU"/>
        </w:rPr>
        <w:t> его представления в налоговый орган утверждаются федеральным органом исполнительной власти, уполномоченным по контролю и надзору в области налогов и сборов.</w:t>
      </w:r>
    </w:p>
    <w:p w:rsidR="00BE552C" w:rsidRPr="00BE552C" w:rsidRDefault="00BE552C" w:rsidP="00BE552C">
      <w:pPr>
        <w:spacing w:after="0" w:line="240" w:lineRule="auto"/>
        <w:ind w:firstLine="709"/>
        <w:jc w:val="both"/>
        <w:rPr>
          <w:rFonts w:ascii="Times New Roman" w:eastAsia="Times New Roman" w:hAnsi="Times New Roman" w:cs="Times New Roman"/>
          <w:bCs/>
          <w:lang w:eastAsia="ru-RU"/>
        </w:rPr>
      </w:pPr>
      <w:r w:rsidRPr="00BE552C">
        <w:rPr>
          <w:rFonts w:ascii="Times New Roman" w:eastAsia="Times New Roman" w:hAnsi="Times New Roman" w:cs="Times New Roman"/>
          <w:bCs/>
          <w:lang w:eastAsia="ru-RU"/>
        </w:rPr>
        <w:t>Налоговые агенты - российские организации, имеющие обособленные подразделения, организации, отнесенные к категории крупнейших налогоплательщиков, индивидуальные предприниматели, которые состоят в налоговом органе на учете по месту осуществления деятельности в связи с применением системы налогообложения в виде единого налога на вмененный доход для отдельных видов деятельности и (или) патентной системы налогообложения, сообщают о суммах дохода, с которого не удержан налог, и сумме неудержанного налога в порядке, аналогичном порядку, предусмотренному </w:t>
      </w:r>
      <w:hyperlink r:id="rId24" w:anchor="block_23002" w:history="1">
        <w:r w:rsidRPr="00BE552C">
          <w:rPr>
            <w:rFonts w:ascii="Times New Roman" w:eastAsia="Times New Roman" w:hAnsi="Times New Roman" w:cs="Times New Roman"/>
            <w:bCs/>
            <w:lang w:eastAsia="ru-RU"/>
          </w:rPr>
          <w:t>пунктом 2 статьи 230</w:t>
        </w:r>
      </w:hyperlink>
      <w:r w:rsidRPr="00BE552C">
        <w:rPr>
          <w:rFonts w:ascii="Times New Roman" w:eastAsia="Times New Roman" w:hAnsi="Times New Roman" w:cs="Times New Roman"/>
          <w:bCs/>
          <w:lang w:eastAsia="ru-RU"/>
        </w:rPr>
        <w:t> настоящего Кодекса.</w:t>
      </w:r>
    </w:p>
    <w:p w:rsidR="00BE552C" w:rsidRPr="00BE552C" w:rsidRDefault="00BE552C" w:rsidP="00BE552C">
      <w:pPr>
        <w:spacing w:after="0" w:line="240" w:lineRule="auto"/>
        <w:ind w:firstLine="709"/>
        <w:jc w:val="both"/>
        <w:rPr>
          <w:rFonts w:ascii="Times New Roman" w:eastAsia="Times New Roman" w:hAnsi="Times New Roman" w:cs="Times New Roman"/>
          <w:bCs/>
          <w:lang w:eastAsia="ru-RU"/>
        </w:rPr>
      </w:pPr>
      <w:r w:rsidRPr="00BE552C">
        <w:rPr>
          <w:rFonts w:ascii="Times New Roman" w:eastAsia="Times New Roman" w:hAnsi="Times New Roman" w:cs="Times New Roman"/>
          <w:bCs/>
          <w:lang w:eastAsia="ru-RU"/>
        </w:rPr>
        <w:t>6. Налоговые агенты обязаны перечислять суммы исчисленного и удержанного налога не позднее дня, следующего за днем выплаты налогоплательщику дохода.</w:t>
      </w:r>
    </w:p>
    <w:p w:rsidR="00BE552C" w:rsidRPr="00BE552C" w:rsidRDefault="00BE552C" w:rsidP="00BE552C">
      <w:pPr>
        <w:spacing w:after="0" w:line="240" w:lineRule="auto"/>
        <w:ind w:firstLine="709"/>
        <w:jc w:val="both"/>
        <w:rPr>
          <w:rFonts w:ascii="Times New Roman" w:eastAsia="Times New Roman" w:hAnsi="Times New Roman" w:cs="Times New Roman"/>
          <w:bCs/>
          <w:lang w:eastAsia="ru-RU"/>
        </w:rPr>
      </w:pPr>
      <w:r w:rsidRPr="00BE552C">
        <w:rPr>
          <w:rFonts w:ascii="Times New Roman" w:eastAsia="Times New Roman" w:hAnsi="Times New Roman" w:cs="Times New Roman"/>
          <w:bCs/>
          <w:lang w:eastAsia="ru-RU"/>
        </w:rPr>
        <w:t>При выплате налогоплательщику доходов в виде пособий по временной нетрудоспособности (включая пособие по уходу за больным ребенком) и в виде оплаты отпусков налоговые агенты обязаны перечислять суммы исчисленного и удержанного налога не позднее последнего числа месяца, в котором производились такие выплаты.</w:t>
      </w:r>
    </w:p>
    <w:p w:rsidR="00BE552C" w:rsidRPr="00BE552C" w:rsidRDefault="00BE552C" w:rsidP="00BE552C">
      <w:pPr>
        <w:spacing w:after="0" w:line="240" w:lineRule="auto"/>
        <w:ind w:firstLine="709"/>
        <w:jc w:val="both"/>
        <w:rPr>
          <w:rFonts w:ascii="Times New Roman" w:eastAsia="Times New Roman" w:hAnsi="Times New Roman" w:cs="Times New Roman"/>
          <w:bCs/>
          <w:lang w:eastAsia="ru-RU"/>
        </w:rPr>
      </w:pPr>
      <w:r w:rsidRPr="00BE552C">
        <w:rPr>
          <w:rFonts w:ascii="Times New Roman" w:eastAsia="Times New Roman" w:hAnsi="Times New Roman" w:cs="Times New Roman"/>
          <w:bCs/>
          <w:lang w:eastAsia="ru-RU"/>
        </w:rPr>
        <w:t>7. Совокупная сумма налога, исчисленная и удержанная налоговым агентом у налогоплательщика, в отношении которого он признается источником дохода, уплачивается в бюджет по месту учета (месту жительства) налогового агента в налоговом органе, если иной порядок не установлен настоящим пунктом.</w:t>
      </w:r>
    </w:p>
    <w:p w:rsidR="00BE552C" w:rsidRPr="00BE552C" w:rsidRDefault="00BE552C" w:rsidP="00BE552C">
      <w:pPr>
        <w:spacing w:after="0" w:line="240" w:lineRule="auto"/>
        <w:ind w:firstLine="709"/>
        <w:jc w:val="both"/>
        <w:rPr>
          <w:rFonts w:ascii="Times New Roman" w:eastAsia="Times New Roman" w:hAnsi="Times New Roman" w:cs="Times New Roman"/>
          <w:bCs/>
          <w:lang w:eastAsia="ru-RU"/>
        </w:rPr>
      </w:pPr>
      <w:r w:rsidRPr="00BE552C">
        <w:rPr>
          <w:rFonts w:ascii="Times New Roman" w:eastAsia="Times New Roman" w:hAnsi="Times New Roman" w:cs="Times New Roman"/>
          <w:bCs/>
          <w:lang w:eastAsia="ru-RU"/>
        </w:rPr>
        <w:t>Налоговые агенты - российские организации, указанные в </w:t>
      </w:r>
      <w:hyperlink r:id="rId25" w:anchor="block_22601" w:history="1">
        <w:r w:rsidRPr="00BE552C">
          <w:rPr>
            <w:rFonts w:ascii="Times New Roman" w:eastAsia="Times New Roman" w:hAnsi="Times New Roman" w:cs="Times New Roman"/>
            <w:bCs/>
            <w:lang w:eastAsia="ru-RU"/>
          </w:rPr>
          <w:t>пункте 1</w:t>
        </w:r>
      </w:hyperlink>
      <w:r w:rsidRPr="00BE552C">
        <w:rPr>
          <w:rFonts w:ascii="Times New Roman" w:eastAsia="Times New Roman" w:hAnsi="Times New Roman" w:cs="Times New Roman"/>
          <w:bCs/>
          <w:lang w:eastAsia="ru-RU"/>
        </w:rPr>
        <w:t> настоящей статьи, имеющие обособленные подразделения, обязаны перечислять исчисленные и удержанные суммы налога в бюджет как по месту своего нахождения, так и по месту нахождения каждого своего обособленного подразделения.</w:t>
      </w:r>
    </w:p>
    <w:p w:rsidR="00BE552C" w:rsidRPr="00BE552C" w:rsidRDefault="00BE552C" w:rsidP="00BE552C">
      <w:pPr>
        <w:spacing w:after="0" w:line="240" w:lineRule="auto"/>
        <w:ind w:firstLine="709"/>
        <w:jc w:val="both"/>
        <w:rPr>
          <w:rFonts w:ascii="Times New Roman" w:eastAsia="Times New Roman" w:hAnsi="Times New Roman" w:cs="Times New Roman"/>
          <w:bCs/>
          <w:lang w:eastAsia="ru-RU"/>
        </w:rPr>
      </w:pPr>
      <w:r w:rsidRPr="00BE552C">
        <w:rPr>
          <w:rFonts w:ascii="Times New Roman" w:eastAsia="Times New Roman" w:hAnsi="Times New Roman" w:cs="Times New Roman"/>
          <w:bCs/>
          <w:lang w:eastAsia="ru-RU"/>
        </w:rPr>
        <w:t>Сумма налога, подлежащая уплате в бюджет по месту нахождения обособленного подразделения организации, определяется исходя из суммы дохода, подлежащего налогообложению, начисляемого и выплачиваемого работникам этого обособленного подразделения, а также исходя из сумм доходов, начисляемых и выплачиваемых по договорам гражданско-правового характера, заключаемым с физическими лицами обособленным подразделением (уполномоченными лицами обособленного подразделения) от имени такой организации.</w:t>
      </w:r>
    </w:p>
    <w:p w:rsidR="00BE552C" w:rsidRPr="00BE552C" w:rsidRDefault="00BE552C" w:rsidP="00BE552C">
      <w:pPr>
        <w:spacing w:after="0" w:line="240" w:lineRule="auto"/>
        <w:ind w:firstLine="709"/>
        <w:jc w:val="both"/>
        <w:rPr>
          <w:rFonts w:ascii="Times New Roman" w:eastAsia="Times New Roman" w:hAnsi="Times New Roman" w:cs="Times New Roman"/>
          <w:bCs/>
          <w:lang w:eastAsia="ru-RU"/>
        </w:rPr>
      </w:pPr>
      <w:r w:rsidRPr="00BE552C">
        <w:rPr>
          <w:rFonts w:ascii="Times New Roman" w:eastAsia="Times New Roman" w:hAnsi="Times New Roman" w:cs="Times New Roman"/>
          <w:bCs/>
          <w:lang w:eastAsia="ru-RU"/>
        </w:rPr>
        <w:t>Налоговые агенты - индивидуальные предприниматели, которые состоят в налоговом органе на учете по месту осуществления деятельности в связи с применением системы налогообложения в виде единого налога на вмененный доход для отдельных видов деятельности и (или) патентной системы налогообложения, с доходов наемных работников обязаны перечислять исчисленные и удержанные суммы налога в бюджет по месту своего учета в связи с осуществлением такой деятельности.</w:t>
      </w:r>
    </w:p>
    <w:p w:rsidR="00BE552C" w:rsidRPr="00BE552C" w:rsidRDefault="00BE552C" w:rsidP="00BE552C">
      <w:pPr>
        <w:spacing w:after="0" w:line="240" w:lineRule="auto"/>
        <w:ind w:firstLine="709"/>
        <w:jc w:val="both"/>
        <w:rPr>
          <w:rFonts w:ascii="Times New Roman" w:eastAsia="Times New Roman" w:hAnsi="Times New Roman" w:cs="Times New Roman"/>
          <w:bCs/>
          <w:lang w:eastAsia="ru-RU"/>
        </w:rPr>
      </w:pPr>
      <w:r w:rsidRPr="00BE552C">
        <w:rPr>
          <w:rFonts w:ascii="Times New Roman" w:eastAsia="Times New Roman" w:hAnsi="Times New Roman" w:cs="Times New Roman"/>
          <w:bCs/>
          <w:lang w:eastAsia="ru-RU"/>
        </w:rPr>
        <w:t>Налоговые агенты - российские организации, указанные в </w:t>
      </w:r>
      <w:hyperlink r:id="rId26" w:anchor="block_22601" w:history="1">
        <w:r w:rsidRPr="00BE552C">
          <w:rPr>
            <w:rFonts w:ascii="Times New Roman" w:eastAsia="Times New Roman" w:hAnsi="Times New Roman" w:cs="Times New Roman"/>
            <w:bCs/>
            <w:lang w:eastAsia="ru-RU"/>
          </w:rPr>
          <w:t>пункте 1</w:t>
        </w:r>
      </w:hyperlink>
      <w:r w:rsidRPr="00BE552C">
        <w:rPr>
          <w:rFonts w:ascii="Times New Roman" w:eastAsia="Times New Roman" w:hAnsi="Times New Roman" w:cs="Times New Roman"/>
          <w:bCs/>
          <w:lang w:eastAsia="ru-RU"/>
        </w:rPr>
        <w:t xml:space="preserve"> настоящей статьи, имеющие несколько обособленных подразделений на территории одного муниципального образования, вправе перечислять исчисленные и удержанные суммы налога в бюджет по месту нахождения одного из таких обособленных подразделений либо по месту нахождения организации, если указанная организация и ее обособленные подразделения имеют место нахождения на </w:t>
      </w:r>
      <w:r w:rsidRPr="00BE552C">
        <w:rPr>
          <w:rFonts w:ascii="Times New Roman" w:eastAsia="Times New Roman" w:hAnsi="Times New Roman" w:cs="Times New Roman"/>
          <w:bCs/>
          <w:lang w:eastAsia="ru-RU"/>
        </w:rPr>
        <w:lastRenderedPageBreak/>
        <w:t>территории одного муниципального образования, выбранным налоговым агентом самостоятельно с учетом порядка, установленного </w:t>
      </w:r>
      <w:hyperlink r:id="rId27" w:anchor="block_23002" w:history="1">
        <w:r w:rsidRPr="00BE552C">
          <w:rPr>
            <w:rFonts w:ascii="Times New Roman" w:eastAsia="Times New Roman" w:hAnsi="Times New Roman" w:cs="Times New Roman"/>
            <w:bCs/>
            <w:lang w:eastAsia="ru-RU"/>
          </w:rPr>
          <w:t>пунктом 2 статьи 230</w:t>
        </w:r>
      </w:hyperlink>
      <w:r w:rsidRPr="00BE552C">
        <w:rPr>
          <w:rFonts w:ascii="Times New Roman" w:eastAsia="Times New Roman" w:hAnsi="Times New Roman" w:cs="Times New Roman"/>
          <w:bCs/>
          <w:lang w:eastAsia="ru-RU"/>
        </w:rPr>
        <w:t> настоящего Кодекса.</w:t>
      </w:r>
    </w:p>
    <w:p w:rsidR="00BE552C" w:rsidRPr="00BE552C" w:rsidRDefault="00BE552C" w:rsidP="00BE552C">
      <w:pPr>
        <w:spacing w:after="0" w:line="240" w:lineRule="auto"/>
        <w:ind w:firstLine="709"/>
        <w:jc w:val="both"/>
        <w:rPr>
          <w:rFonts w:ascii="Times New Roman" w:eastAsia="Times New Roman" w:hAnsi="Times New Roman" w:cs="Times New Roman"/>
          <w:bCs/>
          <w:lang w:eastAsia="ru-RU"/>
        </w:rPr>
      </w:pPr>
      <w:r w:rsidRPr="00BE552C">
        <w:rPr>
          <w:rFonts w:ascii="Times New Roman" w:eastAsia="Times New Roman" w:hAnsi="Times New Roman" w:cs="Times New Roman"/>
          <w:bCs/>
          <w:lang w:eastAsia="ru-RU"/>
        </w:rPr>
        <w:t>7.1. Налоговыми агентами для целей настоящей главы признаются также российские организации, которые производят перечисление сумм денежного довольствия, денежного содержания, заработной платы, иного вознаграждения (иных выплат) военнослужащим и лицам гражданского персонала (федеральным государственным гражданским служащим и работникам) Вооруженных Сил Российской Федерации.</w:t>
      </w:r>
    </w:p>
    <w:p w:rsidR="00BE552C" w:rsidRPr="00BE552C" w:rsidRDefault="00BE552C" w:rsidP="00BE552C">
      <w:pPr>
        <w:spacing w:after="0" w:line="240" w:lineRule="auto"/>
        <w:ind w:firstLine="709"/>
        <w:jc w:val="both"/>
        <w:rPr>
          <w:rFonts w:ascii="Times New Roman" w:eastAsia="Times New Roman" w:hAnsi="Times New Roman" w:cs="Times New Roman"/>
          <w:bCs/>
          <w:lang w:eastAsia="ru-RU"/>
        </w:rPr>
      </w:pPr>
      <w:r w:rsidRPr="00BE552C">
        <w:rPr>
          <w:rFonts w:ascii="Times New Roman" w:eastAsia="Times New Roman" w:hAnsi="Times New Roman" w:cs="Times New Roman"/>
          <w:bCs/>
          <w:lang w:eastAsia="ru-RU"/>
        </w:rPr>
        <w:t>Совокупная сумма налога, исчисленная и удержанная налоговым агентом с указанных сумм, перечисляется в бюджет по месту учета налогового агента в налоговых органах.</w:t>
      </w:r>
    </w:p>
    <w:p w:rsidR="00BE552C" w:rsidRPr="00BE552C" w:rsidRDefault="00BE552C" w:rsidP="00BE552C">
      <w:pPr>
        <w:spacing w:after="0" w:line="240" w:lineRule="auto"/>
        <w:ind w:firstLine="709"/>
        <w:jc w:val="both"/>
        <w:rPr>
          <w:rFonts w:ascii="Times New Roman" w:eastAsia="Times New Roman" w:hAnsi="Times New Roman" w:cs="Times New Roman"/>
          <w:bCs/>
          <w:lang w:eastAsia="ru-RU"/>
        </w:rPr>
      </w:pPr>
      <w:r w:rsidRPr="00BE552C">
        <w:rPr>
          <w:rFonts w:ascii="Times New Roman" w:eastAsia="Times New Roman" w:hAnsi="Times New Roman" w:cs="Times New Roman"/>
          <w:bCs/>
          <w:lang w:eastAsia="ru-RU"/>
        </w:rPr>
        <w:t>8. Удержанная налоговым агентом из доходов физических лиц, в отношении которых он признается источником дохода, совокупная сумма налога, превышающая 100 рублей, перечисляется в бюджет в установленном настоящей статьей порядке. Если совокупная сумма удержанного налога, подлежащая уплате в бюджет, составляет менее 100 рублей, она добавляется к сумме налога, подлежащей перечислению в бюджет в следующем месяце, но не позднее декабря текущего года.</w:t>
      </w:r>
    </w:p>
    <w:p w:rsidR="00BE552C" w:rsidRPr="00BE552C" w:rsidRDefault="00BE552C" w:rsidP="00BE552C">
      <w:pPr>
        <w:spacing w:after="0" w:line="240" w:lineRule="auto"/>
        <w:ind w:firstLine="709"/>
        <w:jc w:val="both"/>
        <w:rPr>
          <w:rFonts w:ascii="Times New Roman" w:eastAsia="Times New Roman" w:hAnsi="Times New Roman" w:cs="Times New Roman"/>
          <w:bCs/>
          <w:lang w:eastAsia="ru-RU"/>
        </w:rPr>
      </w:pPr>
      <w:r w:rsidRPr="00BE552C">
        <w:rPr>
          <w:rFonts w:ascii="Times New Roman" w:eastAsia="Times New Roman" w:hAnsi="Times New Roman" w:cs="Times New Roman"/>
          <w:bCs/>
          <w:lang w:eastAsia="ru-RU"/>
        </w:rPr>
        <w:t xml:space="preserve">9. Уплата налога за счет средств налоговых агентов не допускается, за исключением случаев доначисления (взыскания) налога по итогам налоговой проверки в соответствии с настоящим Кодексом при неправомерном </w:t>
      </w:r>
      <w:proofErr w:type="spellStart"/>
      <w:r w:rsidRPr="00BE552C">
        <w:rPr>
          <w:rFonts w:ascii="Times New Roman" w:eastAsia="Times New Roman" w:hAnsi="Times New Roman" w:cs="Times New Roman"/>
          <w:bCs/>
          <w:lang w:eastAsia="ru-RU"/>
        </w:rPr>
        <w:t>неудержании</w:t>
      </w:r>
      <w:proofErr w:type="spellEnd"/>
      <w:r w:rsidRPr="00BE552C">
        <w:rPr>
          <w:rFonts w:ascii="Times New Roman" w:eastAsia="Times New Roman" w:hAnsi="Times New Roman" w:cs="Times New Roman"/>
          <w:bCs/>
          <w:lang w:eastAsia="ru-RU"/>
        </w:rPr>
        <w:t xml:space="preserve"> (неполном удержании) налога налоговым агентом. При заключении договоров и иных сделок запрещается включение в них налоговых оговорок, в соответствии с которыми выплачивающие доход налоговые агенты принимают на себя обязате</w:t>
      </w:r>
      <w:bookmarkStart w:id="0" w:name="_GoBack"/>
      <w:bookmarkEnd w:id="0"/>
      <w:r w:rsidRPr="00BE552C">
        <w:rPr>
          <w:rFonts w:ascii="Times New Roman" w:eastAsia="Times New Roman" w:hAnsi="Times New Roman" w:cs="Times New Roman"/>
          <w:bCs/>
          <w:lang w:eastAsia="ru-RU"/>
        </w:rPr>
        <w:t>льства нести расходы, связанные с уплатой налога за физических лиц.</w:t>
      </w:r>
    </w:p>
    <w:sectPr w:rsidR="00BE552C" w:rsidRPr="00BE5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97"/>
    <w:rsid w:val="00BE552C"/>
    <w:rsid w:val="00C900B8"/>
    <w:rsid w:val="00FD1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02A1A"/>
  <w15:chartTrackingRefBased/>
  <w15:docId w15:val="{464A8C37-6847-4754-A3F8-634F86CC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5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BE55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E552C"/>
    <w:rPr>
      <w:color w:val="0000FF"/>
      <w:u w:val="single"/>
    </w:rPr>
  </w:style>
  <w:style w:type="paragraph" w:customStyle="1" w:styleId="s22">
    <w:name w:val="s_22"/>
    <w:basedOn w:val="a"/>
    <w:rsid w:val="00BE55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141833">
      <w:bodyDiv w:val="1"/>
      <w:marLeft w:val="0"/>
      <w:marRight w:val="0"/>
      <w:marTop w:val="0"/>
      <w:marBottom w:val="0"/>
      <w:divBdr>
        <w:top w:val="none" w:sz="0" w:space="0" w:color="auto"/>
        <w:left w:val="none" w:sz="0" w:space="0" w:color="auto"/>
        <w:bottom w:val="none" w:sz="0" w:space="0" w:color="auto"/>
        <w:right w:val="none" w:sz="0" w:space="0" w:color="auto"/>
      </w:divBdr>
      <w:divsChild>
        <w:div w:id="1515415166">
          <w:marLeft w:val="0"/>
          <w:marRight w:val="0"/>
          <w:marTop w:val="0"/>
          <w:marBottom w:val="300"/>
          <w:divBdr>
            <w:top w:val="none" w:sz="0" w:space="0" w:color="auto"/>
            <w:left w:val="none" w:sz="0" w:space="0" w:color="auto"/>
            <w:bottom w:val="none" w:sz="0" w:space="0" w:color="auto"/>
            <w:right w:val="none" w:sz="0" w:space="0" w:color="auto"/>
          </w:divBdr>
        </w:div>
        <w:div w:id="582836305">
          <w:marLeft w:val="0"/>
          <w:marRight w:val="0"/>
          <w:marTop w:val="0"/>
          <w:marBottom w:val="300"/>
          <w:divBdr>
            <w:top w:val="none" w:sz="0" w:space="0" w:color="auto"/>
            <w:left w:val="none" w:sz="0" w:space="0" w:color="auto"/>
            <w:bottom w:val="none" w:sz="0" w:space="0" w:color="auto"/>
            <w:right w:val="none" w:sz="0" w:space="0" w:color="auto"/>
          </w:divBdr>
        </w:div>
        <w:div w:id="487206293">
          <w:marLeft w:val="0"/>
          <w:marRight w:val="0"/>
          <w:marTop w:val="0"/>
          <w:marBottom w:val="300"/>
          <w:divBdr>
            <w:top w:val="none" w:sz="0" w:space="0" w:color="auto"/>
            <w:left w:val="none" w:sz="0" w:space="0" w:color="auto"/>
            <w:bottom w:val="none" w:sz="0" w:space="0" w:color="auto"/>
            <w:right w:val="none" w:sz="0" w:space="0" w:color="auto"/>
          </w:divBdr>
        </w:div>
        <w:div w:id="1264845647">
          <w:marLeft w:val="0"/>
          <w:marRight w:val="0"/>
          <w:marTop w:val="0"/>
          <w:marBottom w:val="300"/>
          <w:divBdr>
            <w:top w:val="none" w:sz="0" w:space="0" w:color="auto"/>
            <w:left w:val="none" w:sz="0" w:space="0" w:color="auto"/>
            <w:bottom w:val="none" w:sz="0" w:space="0" w:color="auto"/>
            <w:right w:val="none" w:sz="0" w:space="0" w:color="auto"/>
          </w:divBdr>
        </w:div>
        <w:div w:id="1858736197">
          <w:marLeft w:val="0"/>
          <w:marRight w:val="0"/>
          <w:marTop w:val="0"/>
          <w:marBottom w:val="300"/>
          <w:divBdr>
            <w:top w:val="none" w:sz="0" w:space="0" w:color="auto"/>
            <w:left w:val="none" w:sz="0" w:space="0" w:color="auto"/>
            <w:bottom w:val="none" w:sz="0" w:space="0" w:color="auto"/>
            <w:right w:val="none" w:sz="0" w:space="0" w:color="auto"/>
          </w:divBdr>
        </w:div>
        <w:div w:id="610939215">
          <w:marLeft w:val="0"/>
          <w:marRight w:val="0"/>
          <w:marTop w:val="0"/>
          <w:marBottom w:val="300"/>
          <w:divBdr>
            <w:top w:val="none" w:sz="0" w:space="0" w:color="auto"/>
            <w:left w:val="none" w:sz="0" w:space="0" w:color="auto"/>
            <w:bottom w:val="none" w:sz="0" w:space="0" w:color="auto"/>
            <w:right w:val="none" w:sz="0" w:space="0" w:color="auto"/>
          </w:divBdr>
        </w:div>
        <w:div w:id="1151092259">
          <w:marLeft w:val="0"/>
          <w:marRight w:val="0"/>
          <w:marTop w:val="0"/>
          <w:marBottom w:val="300"/>
          <w:divBdr>
            <w:top w:val="none" w:sz="0" w:space="0" w:color="auto"/>
            <w:left w:val="none" w:sz="0" w:space="0" w:color="auto"/>
            <w:bottom w:val="none" w:sz="0" w:space="0" w:color="auto"/>
            <w:right w:val="none" w:sz="0" w:space="0" w:color="auto"/>
          </w:divBdr>
        </w:div>
        <w:div w:id="111486307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900200/db7e2a5b27b24b21243595c9750b1ffd/" TargetMode="External"/><Relationship Id="rId13" Type="http://schemas.openxmlformats.org/officeDocument/2006/relationships/hyperlink" Target="http://base.garant.ru/10900200/dd5ba4ca7f4c8c67b0a9771b95430aa6/" TargetMode="External"/><Relationship Id="rId18" Type="http://schemas.openxmlformats.org/officeDocument/2006/relationships/hyperlink" Target="http://base.garant.ru/10900200/dd5ba4ca7f4c8c67b0a9771b95430aa6/" TargetMode="External"/><Relationship Id="rId26" Type="http://schemas.openxmlformats.org/officeDocument/2006/relationships/hyperlink" Target="http://base.garant.ru/10900200/ab638dabf921ddbdf8ba27dfed32f89a/" TargetMode="External"/><Relationship Id="rId3" Type="http://schemas.openxmlformats.org/officeDocument/2006/relationships/webSettings" Target="webSettings.xml"/><Relationship Id="rId21" Type="http://schemas.openxmlformats.org/officeDocument/2006/relationships/hyperlink" Target="http://base.garant.ru/10900200/da762a68a9574b563d3f79bbbf5a8070/" TargetMode="External"/><Relationship Id="rId7" Type="http://schemas.openxmlformats.org/officeDocument/2006/relationships/hyperlink" Target="http://base.garant.ru/10900200/dd5ba4ca7f4c8c67b0a9771b95430aa6/" TargetMode="External"/><Relationship Id="rId12" Type="http://schemas.openxmlformats.org/officeDocument/2006/relationships/hyperlink" Target="http://base.garant.ru/10900200/0ae1d3e46ce838aa89b1e8dfbe835dd8/" TargetMode="External"/><Relationship Id="rId17" Type="http://schemas.openxmlformats.org/officeDocument/2006/relationships/hyperlink" Target="http://base.garant.ru/10900200/21c1fc5eee91599c28e8eeea2ae794d8/" TargetMode="External"/><Relationship Id="rId25" Type="http://schemas.openxmlformats.org/officeDocument/2006/relationships/hyperlink" Target="http://base.garant.ru/10900200/ab638dabf921ddbdf8ba27dfed32f89a/" TargetMode="External"/><Relationship Id="rId2" Type="http://schemas.openxmlformats.org/officeDocument/2006/relationships/settings" Target="settings.xml"/><Relationship Id="rId16" Type="http://schemas.openxmlformats.org/officeDocument/2006/relationships/hyperlink" Target="http://base.garant.ru/10900200/e105bca11c9907fc3c0b2c78485b46b1/" TargetMode="External"/><Relationship Id="rId20" Type="http://schemas.openxmlformats.org/officeDocument/2006/relationships/hyperlink" Target="http://base.garant.ru/10900200/da762a68a9574b563d3f79bbbf5a807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se.garant.ru/10900200/6cd8d3f6905f78365f70b64fb5f0a8a7/" TargetMode="External"/><Relationship Id="rId11" Type="http://schemas.openxmlformats.org/officeDocument/2006/relationships/hyperlink" Target="http://base.garant.ru/10900200/6c9b2fbe0c31e2d9766f426532660264/" TargetMode="External"/><Relationship Id="rId24" Type="http://schemas.openxmlformats.org/officeDocument/2006/relationships/hyperlink" Target="http://base.garant.ru/10900200/9b4beb5583a0da68549c480ddd5b0837/" TargetMode="External"/><Relationship Id="rId5" Type="http://schemas.openxmlformats.org/officeDocument/2006/relationships/hyperlink" Target="http://base.garant.ru/10900200/3cc8460732effc45905a5a1a311b451e/" TargetMode="External"/><Relationship Id="rId15" Type="http://schemas.openxmlformats.org/officeDocument/2006/relationships/hyperlink" Target="http://base.garant.ru/10900200/547f2ff61c70801cbfccfc47eae5ced7/" TargetMode="External"/><Relationship Id="rId23" Type="http://schemas.openxmlformats.org/officeDocument/2006/relationships/hyperlink" Target="http://base.garant.ru/72086134/172a6d689833ce3e42dc0a8a7b3cddf9/" TargetMode="External"/><Relationship Id="rId28" Type="http://schemas.openxmlformats.org/officeDocument/2006/relationships/fontTable" Target="fontTable.xml"/><Relationship Id="rId10" Type="http://schemas.openxmlformats.org/officeDocument/2006/relationships/hyperlink" Target="http://base.garant.ru/10900200/434603e502cccb70f19f5dee3895fbd1/" TargetMode="External"/><Relationship Id="rId19" Type="http://schemas.openxmlformats.org/officeDocument/2006/relationships/hyperlink" Target="http://base.garant.ru/10900200/3cc8460732effc45905a5a1a311b451e/" TargetMode="External"/><Relationship Id="rId4" Type="http://schemas.openxmlformats.org/officeDocument/2006/relationships/hyperlink" Target="http://base.garant.ru/10900200/ab638dabf921ddbdf8ba27dfed32f89a/" TargetMode="External"/><Relationship Id="rId9" Type="http://schemas.openxmlformats.org/officeDocument/2006/relationships/hyperlink" Target="http://base.garant.ru/10900200/068aa4cf48edceecae76ba22c8712805/" TargetMode="External"/><Relationship Id="rId14" Type="http://schemas.openxmlformats.org/officeDocument/2006/relationships/hyperlink" Target="http://base.garant.ru/10900200/6cd8d3f6905f78365f70b64fb5f0a8a7/" TargetMode="External"/><Relationship Id="rId22" Type="http://schemas.openxmlformats.org/officeDocument/2006/relationships/hyperlink" Target="http://base.garant.ru/72086134/53f89421bbdaf741eb2d1ecc4ddb4c33/" TargetMode="External"/><Relationship Id="rId27" Type="http://schemas.openxmlformats.org/officeDocument/2006/relationships/hyperlink" Target="http://base.garant.ru/10900200/9b4beb5583a0da68549c480ddd5b08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1625</Words>
  <Characters>11022</Characters>
  <Application>Microsoft Office Word</Application>
  <DocSecurity>0</DocSecurity>
  <Lines>268</Lines>
  <Paragraphs>156</Paragraphs>
  <ScaleCrop>false</ScaleCrop>
  <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Клезович</dc:creator>
  <cp:keywords/>
  <dc:description/>
  <cp:lastModifiedBy>Ирина Клезович</cp:lastModifiedBy>
  <cp:revision>2</cp:revision>
  <dcterms:created xsi:type="dcterms:W3CDTF">2020-09-15T12:00:00Z</dcterms:created>
  <dcterms:modified xsi:type="dcterms:W3CDTF">2020-09-15T12:03:00Z</dcterms:modified>
</cp:coreProperties>
</file>