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D5" w:rsidRDefault="00F565D5" w:rsidP="00F565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A87413">
        <w:rPr>
          <w:rFonts w:ascii="Times New Roman" w:eastAsia="Times New Roman" w:hAnsi="Times New Roman" w:cs="Times New Roman"/>
          <w:b/>
          <w:bCs/>
          <w:lang w:eastAsia="ru-RU"/>
        </w:rPr>
        <w:t>НК РФ</w:t>
      </w:r>
    </w:p>
    <w:p w:rsidR="00F565D5" w:rsidRDefault="00F565D5" w:rsidP="00F565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272F"/>
          <w:shd w:val="clear" w:color="auto" w:fill="FFFFFF"/>
        </w:rPr>
      </w:pPr>
      <w:r w:rsidRPr="00F565D5">
        <w:rPr>
          <w:rFonts w:ascii="Times New Roman" w:hAnsi="Times New Roman" w:cs="Times New Roman"/>
          <w:b/>
          <w:bCs/>
          <w:color w:val="22272F"/>
          <w:shd w:val="clear" w:color="auto" w:fill="FFFFFF"/>
        </w:rPr>
        <w:t>Глава 23. Налог на доходы физических лиц</w:t>
      </w:r>
    </w:p>
    <w:p w:rsidR="00C900B8" w:rsidRDefault="00F565D5" w:rsidP="00F565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22272F"/>
          <w:lang w:eastAsia="ru-RU"/>
        </w:rPr>
      </w:pPr>
      <w:r w:rsidRPr="00F565D5">
        <w:rPr>
          <w:rFonts w:ascii="Times New Roman" w:eastAsia="Times New Roman" w:hAnsi="Times New Roman" w:cs="Times New Roman"/>
          <w:b/>
          <w:bCs/>
          <w:i/>
          <w:color w:val="22272F"/>
          <w:lang w:eastAsia="ru-RU"/>
        </w:rPr>
        <w:t>Статья 224. Налоговые ставки</w:t>
      </w:r>
    </w:p>
    <w:p w:rsidR="00F565D5" w:rsidRPr="00F565D5" w:rsidRDefault="00F565D5" w:rsidP="00F5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hyperlink r:id="rId4" w:history="1">
        <w:r w:rsidRPr="00F565D5">
          <w:rPr>
            <w:rFonts w:ascii="Times New Roman" w:eastAsia="Times New Roman" w:hAnsi="Times New Roman" w:cs="Times New Roman"/>
            <w:bCs/>
            <w:lang w:eastAsia="ru-RU"/>
          </w:rPr>
          <w:t>1.</w:t>
        </w:r>
      </w:hyperlink>
      <w:r w:rsidRPr="00F565D5">
        <w:rPr>
          <w:rFonts w:ascii="Times New Roman" w:eastAsia="Times New Roman" w:hAnsi="Times New Roman" w:cs="Times New Roman"/>
          <w:bCs/>
          <w:lang w:eastAsia="ru-RU"/>
        </w:rPr>
        <w:t> Налоговая ставка устанавливается в размере 13 процентов, если иное не предусмотрено настоящей статьей.</w:t>
      </w:r>
    </w:p>
    <w:p w:rsidR="00F565D5" w:rsidRPr="00F565D5" w:rsidRDefault="00F565D5" w:rsidP="00F5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hyperlink r:id="rId5" w:history="1">
        <w:r w:rsidRPr="00F565D5">
          <w:rPr>
            <w:rFonts w:ascii="Times New Roman" w:eastAsia="Times New Roman" w:hAnsi="Times New Roman" w:cs="Times New Roman"/>
            <w:bCs/>
            <w:lang w:eastAsia="ru-RU"/>
          </w:rPr>
          <w:t>2.</w:t>
        </w:r>
      </w:hyperlink>
      <w:r w:rsidRPr="00F565D5">
        <w:rPr>
          <w:rFonts w:ascii="Times New Roman" w:eastAsia="Times New Roman" w:hAnsi="Times New Roman" w:cs="Times New Roman"/>
          <w:bCs/>
          <w:lang w:eastAsia="ru-RU"/>
        </w:rPr>
        <w:t> Налоговая ставка устанавливается в размере 35 процентов в отношении следующих доходов:</w:t>
      </w:r>
    </w:p>
    <w:p w:rsidR="00F565D5" w:rsidRPr="00F565D5" w:rsidRDefault="00F565D5" w:rsidP="00F5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565D5">
        <w:rPr>
          <w:rFonts w:ascii="Times New Roman" w:eastAsia="Times New Roman" w:hAnsi="Times New Roman" w:cs="Times New Roman"/>
          <w:bCs/>
          <w:lang w:eastAsia="ru-RU"/>
        </w:rPr>
        <w:t>Абзац второй </w:t>
      </w:r>
      <w:hyperlink r:id="rId6" w:anchor="block_1045" w:history="1">
        <w:r w:rsidRPr="00F565D5">
          <w:rPr>
            <w:rFonts w:ascii="Times New Roman" w:eastAsia="Times New Roman" w:hAnsi="Times New Roman" w:cs="Times New Roman"/>
            <w:bCs/>
            <w:lang w:eastAsia="ru-RU"/>
          </w:rPr>
          <w:t>исключен.</w:t>
        </w:r>
      </w:hyperlink>
    </w:p>
    <w:p w:rsidR="00F565D5" w:rsidRPr="00F565D5" w:rsidRDefault="00F565D5" w:rsidP="00F5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565D5">
        <w:rPr>
          <w:rFonts w:ascii="Times New Roman" w:eastAsia="Times New Roman" w:hAnsi="Times New Roman" w:cs="Times New Roman"/>
          <w:bCs/>
          <w:lang w:eastAsia="ru-RU"/>
        </w:rPr>
        <w:t>стоимости любых выигрышей и призов, получаемых в проводимых конкурсах, играх и других мероприятиях в целях рекламы товаров, работ и услуг, в части превышения размеров, указанных в </w:t>
      </w:r>
      <w:hyperlink r:id="rId7" w:anchor="block_21728" w:history="1">
        <w:r w:rsidRPr="00F565D5">
          <w:rPr>
            <w:rFonts w:ascii="Times New Roman" w:eastAsia="Times New Roman" w:hAnsi="Times New Roman" w:cs="Times New Roman"/>
            <w:bCs/>
            <w:lang w:eastAsia="ru-RU"/>
          </w:rPr>
          <w:t>пункте 28 статьи 217</w:t>
        </w:r>
      </w:hyperlink>
      <w:r w:rsidRPr="00F565D5">
        <w:rPr>
          <w:rFonts w:ascii="Times New Roman" w:eastAsia="Times New Roman" w:hAnsi="Times New Roman" w:cs="Times New Roman"/>
          <w:bCs/>
          <w:lang w:eastAsia="ru-RU"/>
        </w:rPr>
        <w:t> настоящего Кодекса;</w:t>
      </w:r>
    </w:p>
    <w:p w:rsidR="00F565D5" w:rsidRPr="00F565D5" w:rsidRDefault="00F565D5" w:rsidP="00F5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565D5">
        <w:rPr>
          <w:rFonts w:ascii="Times New Roman" w:eastAsia="Times New Roman" w:hAnsi="Times New Roman" w:cs="Times New Roman"/>
          <w:bCs/>
          <w:lang w:eastAsia="ru-RU"/>
        </w:rPr>
        <w:t>абзац четвертый </w:t>
      </w:r>
      <w:hyperlink r:id="rId8" w:anchor="block_1141" w:history="1">
        <w:r w:rsidRPr="00F565D5">
          <w:rPr>
            <w:rFonts w:ascii="Times New Roman" w:eastAsia="Times New Roman" w:hAnsi="Times New Roman" w:cs="Times New Roman"/>
            <w:bCs/>
            <w:lang w:eastAsia="ru-RU"/>
          </w:rPr>
          <w:t>утратил силу</w:t>
        </w:r>
      </w:hyperlink>
      <w:r w:rsidRPr="00F565D5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F565D5" w:rsidRPr="00F565D5" w:rsidRDefault="00F565D5" w:rsidP="00F5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565D5">
        <w:rPr>
          <w:rFonts w:ascii="Times New Roman" w:eastAsia="Times New Roman" w:hAnsi="Times New Roman" w:cs="Times New Roman"/>
          <w:bCs/>
          <w:lang w:eastAsia="ru-RU"/>
        </w:rPr>
        <w:t>процентных доходов по вкладам в банках, находящихся на территории Российской Федерации, доходов в виде процента (купона) по обращающимся облигациям российских организаций, номинированным в рублях, налоговая база по которым определяется в соответствии со </w:t>
      </w:r>
      <w:hyperlink r:id="rId9" w:anchor="block_21402" w:history="1">
        <w:r w:rsidRPr="00F565D5">
          <w:rPr>
            <w:rFonts w:ascii="Times New Roman" w:eastAsia="Times New Roman" w:hAnsi="Times New Roman" w:cs="Times New Roman"/>
            <w:bCs/>
            <w:lang w:eastAsia="ru-RU"/>
          </w:rPr>
          <w:t>статьей 214.2</w:t>
        </w:r>
      </w:hyperlink>
      <w:r w:rsidRPr="00F565D5">
        <w:rPr>
          <w:rFonts w:ascii="Times New Roman" w:eastAsia="Times New Roman" w:hAnsi="Times New Roman" w:cs="Times New Roman"/>
          <w:bCs/>
          <w:lang w:eastAsia="ru-RU"/>
        </w:rPr>
        <w:t> настоящего Кодекса;</w:t>
      </w:r>
    </w:p>
    <w:p w:rsidR="00F565D5" w:rsidRPr="00F565D5" w:rsidRDefault="00F565D5" w:rsidP="00F5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565D5">
        <w:rPr>
          <w:rFonts w:ascii="Times New Roman" w:eastAsia="Times New Roman" w:hAnsi="Times New Roman" w:cs="Times New Roman"/>
          <w:bCs/>
          <w:lang w:eastAsia="ru-RU"/>
        </w:rPr>
        <w:t>суммы экономии на процентах при получении налогоплательщиками заемных (кредитных) средств в части превышения размеров, указанных в </w:t>
      </w:r>
      <w:hyperlink r:id="rId10" w:anchor="block_21202" w:history="1">
        <w:r w:rsidRPr="00F565D5">
          <w:rPr>
            <w:rFonts w:ascii="Times New Roman" w:eastAsia="Times New Roman" w:hAnsi="Times New Roman" w:cs="Times New Roman"/>
            <w:bCs/>
            <w:lang w:eastAsia="ru-RU"/>
          </w:rPr>
          <w:t>пункте 2 статьи 212</w:t>
        </w:r>
      </w:hyperlink>
      <w:r w:rsidRPr="00F565D5">
        <w:rPr>
          <w:rFonts w:ascii="Times New Roman" w:eastAsia="Times New Roman" w:hAnsi="Times New Roman" w:cs="Times New Roman"/>
          <w:bCs/>
          <w:lang w:eastAsia="ru-RU"/>
        </w:rPr>
        <w:t> настоящего Кодекса;</w:t>
      </w:r>
    </w:p>
    <w:p w:rsidR="00F565D5" w:rsidRPr="00F565D5" w:rsidRDefault="00F565D5" w:rsidP="00F5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565D5">
        <w:rPr>
          <w:rFonts w:ascii="Times New Roman" w:eastAsia="Times New Roman" w:hAnsi="Times New Roman" w:cs="Times New Roman"/>
          <w:bCs/>
          <w:lang w:eastAsia="ru-RU"/>
        </w:rPr>
        <w:t>доходов в виде платы за использование денежных средств членов кредитного потребительского кооператива (пайщиков), а также процентов за использование сельскохозяйственным кредитным потребительским кооперативом средств, привлекаемых в форме займов от членов сельскохозяйственного кредитного потребительского кооператива или ассоциированных ч</w:t>
      </w:r>
      <w:bookmarkStart w:id="0" w:name="_GoBack"/>
      <w:bookmarkEnd w:id="0"/>
      <w:r w:rsidRPr="00F565D5">
        <w:rPr>
          <w:rFonts w:ascii="Times New Roman" w:eastAsia="Times New Roman" w:hAnsi="Times New Roman" w:cs="Times New Roman"/>
          <w:bCs/>
          <w:lang w:eastAsia="ru-RU"/>
        </w:rPr>
        <w:t>ленов сельскохозяйственного кредитного потребительского кооператива, налоговая база по которым определяется в соответствии со </w:t>
      </w:r>
      <w:hyperlink r:id="rId11" w:anchor="block_21421" w:history="1">
        <w:r w:rsidRPr="00F565D5">
          <w:rPr>
            <w:rFonts w:ascii="Times New Roman" w:eastAsia="Times New Roman" w:hAnsi="Times New Roman" w:cs="Times New Roman"/>
            <w:bCs/>
            <w:lang w:eastAsia="ru-RU"/>
          </w:rPr>
          <w:t>статьей 214.2.1</w:t>
        </w:r>
      </w:hyperlink>
      <w:r w:rsidRPr="00F565D5">
        <w:rPr>
          <w:rFonts w:ascii="Times New Roman" w:eastAsia="Times New Roman" w:hAnsi="Times New Roman" w:cs="Times New Roman"/>
          <w:bCs/>
          <w:lang w:eastAsia="ru-RU"/>
        </w:rPr>
        <w:t> настоящего Кодекса.</w:t>
      </w:r>
    </w:p>
    <w:p w:rsidR="00F565D5" w:rsidRPr="00F565D5" w:rsidRDefault="00F565D5" w:rsidP="00F5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565D5">
        <w:rPr>
          <w:rFonts w:ascii="Times New Roman" w:eastAsia="Times New Roman" w:hAnsi="Times New Roman" w:cs="Times New Roman"/>
          <w:bCs/>
          <w:lang w:eastAsia="ru-RU"/>
        </w:rPr>
        <w:t>3. Налоговая ставка устанавливается в размере 30 процентов в отношении всех доходов, получаемых физическими лицами, не являющимися </w:t>
      </w:r>
      <w:hyperlink r:id="rId12" w:anchor="block_20702" w:history="1">
        <w:r w:rsidRPr="00F565D5">
          <w:rPr>
            <w:rFonts w:ascii="Times New Roman" w:eastAsia="Times New Roman" w:hAnsi="Times New Roman" w:cs="Times New Roman"/>
            <w:bCs/>
            <w:lang w:eastAsia="ru-RU"/>
          </w:rPr>
          <w:t>налоговыми резидентами</w:t>
        </w:r>
      </w:hyperlink>
      <w:r w:rsidRPr="00F565D5">
        <w:rPr>
          <w:rFonts w:ascii="Times New Roman" w:eastAsia="Times New Roman" w:hAnsi="Times New Roman" w:cs="Times New Roman"/>
          <w:bCs/>
          <w:lang w:eastAsia="ru-RU"/>
        </w:rPr>
        <w:t> Российской Федерации, за исключением доходов, получаемых:</w:t>
      </w:r>
    </w:p>
    <w:p w:rsidR="00F565D5" w:rsidRPr="00F565D5" w:rsidRDefault="00F565D5" w:rsidP="00F5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565D5">
        <w:rPr>
          <w:rFonts w:ascii="Times New Roman" w:eastAsia="Times New Roman" w:hAnsi="Times New Roman" w:cs="Times New Roman"/>
          <w:bCs/>
          <w:lang w:eastAsia="ru-RU"/>
        </w:rPr>
        <w:t>в виде дивидендов от долевого участия в деятельности российских организаций, в отношении которых налоговая ставка устанавливается в размере 15 процентов;</w:t>
      </w:r>
    </w:p>
    <w:p w:rsidR="00F565D5" w:rsidRPr="00F565D5" w:rsidRDefault="00F565D5" w:rsidP="00F5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565D5">
        <w:rPr>
          <w:rFonts w:ascii="Times New Roman" w:eastAsia="Times New Roman" w:hAnsi="Times New Roman" w:cs="Times New Roman"/>
          <w:bCs/>
          <w:lang w:eastAsia="ru-RU"/>
        </w:rPr>
        <w:t>от осуществления трудовой деятельности, указанной в </w:t>
      </w:r>
      <w:hyperlink r:id="rId13" w:anchor="block_22701" w:history="1">
        <w:r w:rsidRPr="00F565D5">
          <w:rPr>
            <w:rFonts w:ascii="Times New Roman" w:eastAsia="Times New Roman" w:hAnsi="Times New Roman" w:cs="Times New Roman"/>
            <w:bCs/>
            <w:lang w:eastAsia="ru-RU"/>
          </w:rPr>
          <w:t>статье 227.1</w:t>
        </w:r>
      </w:hyperlink>
      <w:r w:rsidRPr="00F565D5">
        <w:rPr>
          <w:rFonts w:ascii="Times New Roman" w:eastAsia="Times New Roman" w:hAnsi="Times New Roman" w:cs="Times New Roman"/>
          <w:bCs/>
          <w:lang w:eastAsia="ru-RU"/>
        </w:rPr>
        <w:t> настоящего Кодекса, в отношении которых налоговая ставка устанавливается в размере 13 процентов;</w:t>
      </w:r>
    </w:p>
    <w:p w:rsidR="00F565D5" w:rsidRPr="00F565D5" w:rsidRDefault="00F565D5" w:rsidP="00F5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565D5">
        <w:rPr>
          <w:rFonts w:ascii="Times New Roman" w:eastAsia="Times New Roman" w:hAnsi="Times New Roman" w:cs="Times New Roman"/>
          <w:bCs/>
          <w:lang w:eastAsia="ru-RU"/>
        </w:rPr>
        <w:t>от осуществления трудовой деятельности в качестве высококвалифицированного специалиста в соответствии с </w:t>
      </w:r>
      <w:hyperlink r:id="rId14" w:anchor="block_1302" w:history="1">
        <w:r w:rsidRPr="00F565D5">
          <w:rPr>
            <w:rFonts w:ascii="Times New Roman" w:eastAsia="Times New Roman" w:hAnsi="Times New Roman" w:cs="Times New Roman"/>
            <w:bCs/>
            <w:lang w:eastAsia="ru-RU"/>
          </w:rPr>
          <w:t>Федеральным законом</w:t>
        </w:r>
      </w:hyperlink>
      <w:r w:rsidRPr="00F565D5">
        <w:rPr>
          <w:rFonts w:ascii="Times New Roman" w:eastAsia="Times New Roman" w:hAnsi="Times New Roman" w:cs="Times New Roman"/>
          <w:bCs/>
          <w:lang w:eastAsia="ru-RU"/>
        </w:rPr>
        <w:t> от 25 июля 2002 года N 115-ФЗ "О правовом положении иностранных граждан в Российской Федерации", в отношении которых налоговая ставка устанавливается в размере 13 процентов;</w:t>
      </w:r>
    </w:p>
    <w:p w:rsidR="00F565D5" w:rsidRPr="00F565D5" w:rsidRDefault="00F565D5" w:rsidP="00F5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565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от осуществления трудовой деятельности </w:t>
      </w:r>
      <w:r w:rsidRPr="00F565D5">
        <w:rPr>
          <w:rFonts w:ascii="Times New Roman" w:eastAsia="Times New Roman" w:hAnsi="Times New Roman" w:cs="Times New Roman"/>
          <w:bCs/>
          <w:lang w:eastAsia="ru-RU"/>
        </w:rPr>
        <w:t>участниками </w:t>
      </w:r>
      <w:hyperlink r:id="rId15" w:anchor="block_1000" w:history="1">
        <w:r w:rsidRPr="00F565D5">
          <w:rPr>
            <w:rFonts w:ascii="Times New Roman" w:eastAsia="Times New Roman" w:hAnsi="Times New Roman" w:cs="Times New Roman"/>
            <w:bCs/>
            <w:lang w:eastAsia="ru-RU"/>
          </w:rPr>
          <w:t>Государственной программы</w:t>
        </w:r>
      </w:hyperlink>
      <w:r w:rsidRPr="00F565D5">
        <w:rPr>
          <w:rFonts w:ascii="Times New Roman" w:eastAsia="Times New Roman" w:hAnsi="Times New Roman" w:cs="Times New Roman"/>
          <w:bCs/>
          <w:lang w:eastAsia="ru-RU"/>
        </w:rPr>
        <w:t> по оказанию содействия добровольному переселению в Российскую Федерацию соотечественников, проживающих за рубежом, а также членами их семей, совместно переселившимися на постоянное место жительства в Российскую Федерацию, в отношении которых налоговая ставка устанавливается в размере 13 процентов;</w:t>
      </w:r>
    </w:p>
    <w:p w:rsidR="00F565D5" w:rsidRPr="00F565D5" w:rsidRDefault="00F565D5" w:rsidP="00F5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565D5">
        <w:rPr>
          <w:rFonts w:ascii="Times New Roman" w:eastAsia="Times New Roman" w:hAnsi="Times New Roman" w:cs="Times New Roman"/>
          <w:bCs/>
          <w:lang w:eastAsia="ru-RU"/>
        </w:rPr>
        <w:t>от исполнения трудовых обязанностей членами экипажей судов, плавающих под Государственным флагом Российской Федерации, в отношении которых налоговая ставка устанавливается в размере 13 процентов;</w:t>
      </w:r>
    </w:p>
    <w:p w:rsidR="00F565D5" w:rsidRPr="00F565D5" w:rsidRDefault="00F565D5" w:rsidP="00F5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565D5">
        <w:rPr>
          <w:rFonts w:ascii="Times New Roman" w:eastAsia="Times New Roman" w:hAnsi="Times New Roman" w:cs="Times New Roman"/>
          <w:bCs/>
          <w:lang w:eastAsia="ru-RU"/>
        </w:rPr>
        <w:t>от осуществления трудовой деятельности иностранными гражданами или лицами без гражданства, признанными беженцами или получившими временное убежище на территории Российской Федерации в соответствии с </w:t>
      </w:r>
      <w:hyperlink r:id="rId16" w:anchor="block_3" w:history="1">
        <w:r w:rsidRPr="00F565D5">
          <w:rPr>
            <w:rFonts w:ascii="Times New Roman" w:eastAsia="Times New Roman" w:hAnsi="Times New Roman" w:cs="Times New Roman"/>
            <w:bCs/>
            <w:lang w:eastAsia="ru-RU"/>
          </w:rPr>
          <w:t>Федеральным законом</w:t>
        </w:r>
      </w:hyperlink>
      <w:r w:rsidRPr="00F565D5">
        <w:rPr>
          <w:rFonts w:ascii="Times New Roman" w:eastAsia="Times New Roman" w:hAnsi="Times New Roman" w:cs="Times New Roman"/>
          <w:bCs/>
          <w:lang w:eastAsia="ru-RU"/>
        </w:rPr>
        <w:t> "О беженцах", в отношении которых налоговая ставка устанавливается в размере 13 процентов;</w:t>
      </w:r>
    </w:p>
    <w:p w:rsidR="00F565D5" w:rsidRPr="00F565D5" w:rsidRDefault="00F565D5" w:rsidP="00F5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565D5">
        <w:rPr>
          <w:rFonts w:ascii="Times New Roman" w:eastAsia="Times New Roman" w:hAnsi="Times New Roman" w:cs="Times New Roman"/>
          <w:bCs/>
          <w:lang w:eastAsia="ru-RU"/>
        </w:rPr>
        <w:t xml:space="preserve">в виде дивидендов по акциям (долям) международных холдинговых компаний, которые являются публичными компаниями на день принятия решения такой компании о выплате дивидендов, в отношении которых налоговая ставка устанавливается в размере 5 процентов. Налоговая ставка, указанная в настоящем абзаце, применяется по доходам, полученным до 1 января 2029 года, и при условии, что иностранные организации, в порядке </w:t>
      </w:r>
      <w:proofErr w:type="spellStart"/>
      <w:r w:rsidRPr="00F565D5">
        <w:rPr>
          <w:rFonts w:ascii="Times New Roman" w:eastAsia="Times New Roman" w:hAnsi="Times New Roman" w:cs="Times New Roman"/>
          <w:bCs/>
          <w:lang w:eastAsia="ru-RU"/>
        </w:rPr>
        <w:t>редомициляции</w:t>
      </w:r>
      <w:proofErr w:type="spellEnd"/>
      <w:r w:rsidRPr="00F565D5">
        <w:rPr>
          <w:rFonts w:ascii="Times New Roman" w:eastAsia="Times New Roman" w:hAnsi="Times New Roman" w:cs="Times New Roman"/>
          <w:bCs/>
          <w:lang w:eastAsia="ru-RU"/>
        </w:rPr>
        <w:t xml:space="preserve"> которых зарегистрированы такие компании, являлись публичными компаниями по состоянию на 1 января 2018 года.</w:t>
      </w:r>
    </w:p>
    <w:p w:rsidR="00F565D5" w:rsidRPr="00F565D5" w:rsidRDefault="00F565D5" w:rsidP="00F5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565D5">
        <w:rPr>
          <w:rFonts w:ascii="Times New Roman" w:eastAsia="Times New Roman" w:hAnsi="Times New Roman" w:cs="Times New Roman"/>
          <w:bCs/>
          <w:lang w:eastAsia="ru-RU"/>
        </w:rPr>
        <w:t>4. </w:t>
      </w:r>
      <w:hyperlink r:id="rId17" w:anchor="block_160" w:history="1">
        <w:r w:rsidRPr="00F565D5">
          <w:rPr>
            <w:rFonts w:ascii="Times New Roman" w:eastAsia="Times New Roman" w:hAnsi="Times New Roman" w:cs="Times New Roman"/>
            <w:bCs/>
            <w:lang w:eastAsia="ru-RU"/>
          </w:rPr>
          <w:t>Утратил силу</w:t>
        </w:r>
      </w:hyperlink>
      <w:r w:rsidRPr="00F565D5">
        <w:rPr>
          <w:rFonts w:ascii="Times New Roman" w:eastAsia="Times New Roman" w:hAnsi="Times New Roman" w:cs="Times New Roman"/>
          <w:bCs/>
          <w:lang w:eastAsia="ru-RU"/>
        </w:rPr>
        <w:t> с 1 января 2015 г.</w:t>
      </w:r>
    </w:p>
    <w:p w:rsidR="00F565D5" w:rsidRPr="00F565D5" w:rsidRDefault="00F565D5" w:rsidP="00F5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565D5">
        <w:rPr>
          <w:rFonts w:ascii="Times New Roman" w:eastAsia="Times New Roman" w:hAnsi="Times New Roman" w:cs="Times New Roman"/>
          <w:bCs/>
          <w:lang w:eastAsia="ru-RU"/>
        </w:rPr>
        <w:t xml:space="preserve">5. Налоговая ставка устанавливается в размере 9 </w:t>
      </w:r>
      <w:r w:rsidRPr="00F565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процентов в отношении доходов в виде процентов по облигациям с ипотечным покрытием, эмитированным до 1 января 2007 года, а также </w:t>
      </w:r>
      <w:r w:rsidRPr="00F565D5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по доходам учредителей доверительного управления ипотечным покрытием, полученным на основании приобретения ипотечных сертификатов участия, выданных управляющим ипотечным покрытием до 1 января 2007 года.</w:t>
      </w:r>
    </w:p>
    <w:p w:rsidR="00F565D5" w:rsidRPr="00F565D5" w:rsidRDefault="00F565D5" w:rsidP="00F5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565D5">
        <w:rPr>
          <w:rFonts w:ascii="Times New Roman" w:eastAsia="Times New Roman" w:hAnsi="Times New Roman" w:cs="Times New Roman"/>
          <w:bCs/>
          <w:color w:val="000000"/>
          <w:lang w:eastAsia="ru-RU"/>
        </w:rPr>
        <w:t>6. Налоговая ставка устанавливается в размере 30 процентов в отношении доходов по ценным бумагам (за исключением доходов в виде дивидендов), выпущенным российскими организациями, права по которым учитываются на счете депо иностранного номинального держателя, счете депо иностранного уполномоченного держателя и (или) счете депо депозитарных программ, выплачиваемых лицам, информация о которых не была предоставлена налоговому агенту в соответствии с требованиями </w:t>
      </w:r>
      <w:hyperlink r:id="rId18" w:anchor="block_2146" w:history="1">
        <w:r w:rsidRPr="00F565D5">
          <w:rPr>
            <w:rFonts w:ascii="Times New Roman" w:eastAsia="Times New Roman" w:hAnsi="Times New Roman" w:cs="Times New Roman"/>
            <w:bCs/>
            <w:color w:val="000000"/>
            <w:lang w:eastAsia="ru-RU"/>
          </w:rPr>
          <w:t>статьи 214.6</w:t>
        </w:r>
      </w:hyperlink>
      <w:r w:rsidRPr="00F565D5">
        <w:rPr>
          <w:rFonts w:ascii="Times New Roman" w:eastAsia="Times New Roman" w:hAnsi="Times New Roman" w:cs="Times New Roman"/>
          <w:bCs/>
          <w:color w:val="000000"/>
          <w:lang w:eastAsia="ru-RU"/>
        </w:rPr>
        <w:t> настоящего Кодекса.</w:t>
      </w:r>
    </w:p>
    <w:sectPr w:rsidR="00F565D5" w:rsidRPr="00F5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6B"/>
    <w:rsid w:val="00C900B8"/>
    <w:rsid w:val="00EC116B"/>
    <w:rsid w:val="00F5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0E02"/>
  <w15:chartTrackingRefBased/>
  <w15:docId w15:val="{6F508EFD-B656-43FB-96AD-2663403C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5D5"/>
  </w:style>
  <w:style w:type="paragraph" w:styleId="4">
    <w:name w:val="heading 4"/>
    <w:basedOn w:val="a"/>
    <w:link w:val="40"/>
    <w:uiPriority w:val="9"/>
    <w:qFormat/>
    <w:rsid w:val="00F565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65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F5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65D5"/>
    <w:rPr>
      <w:color w:val="0000FF"/>
      <w:u w:val="single"/>
    </w:rPr>
  </w:style>
  <w:style w:type="paragraph" w:customStyle="1" w:styleId="s22">
    <w:name w:val="s_22"/>
    <w:basedOn w:val="a"/>
    <w:rsid w:val="00F5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5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12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9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80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54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2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54837/1cafb24d049dcd1e7707a22d98e9858f/" TargetMode="External"/><Relationship Id="rId13" Type="http://schemas.openxmlformats.org/officeDocument/2006/relationships/hyperlink" Target="http://base.garant.ru/10900200/db7e2a5b27b24b21243595c9750b1ffd/" TargetMode="External"/><Relationship Id="rId18" Type="http://schemas.openxmlformats.org/officeDocument/2006/relationships/hyperlink" Target="http://base.garant.ru/10900200/0ae1d3e46ce838aa89b1e8dfbe835dd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900200/4132834011083186a07350b1579a99a1/" TargetMode="External"/><Relationship Id="rId12" Type="http://schemas.openxmlformats.org/officeDocument/2006/relationships/hyperlink" Target="http://base.garant.ru/10900200/e4228a58ee428efc683b7a6fe69786e4/" TargetMode="External"/><Relationship Id="rId17" Type="http://schemas.openxmlformats.org/officeDocument/2006/relationships/hyperlink" Target="http://base.garant.ru/70804234/1cafb24d049dcd1e7707a22d98e9858f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0105682/5ac206a89ea76855804609cd950fcaf7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12126917/1cafb24d049dcd1e7707a22d98e9858f/" TargetMode="External"/><Relationship Id="rId11" Type="http://schemas.openxmlformats.org/officeDocument/2006/relationships/hyperlink" Target="http://base.garant.ru/10900200/e0f30f5876c58073c65d77add575840c/" TargetMode="External"/><Relationship Id="rId5" Type="http://schemas.openxmlformats.org/officeDocument/2006/relationships/hyperlink" Target="http://base.garant.ru/12168050/" TargetMode="External"/><Relationship Id="rId15" Type="http://schemas.openxmlformats.org/officeDocument/2006/relationships/hyperlink" Target="http://base.garant.ru/189653/916872958695c3f0d99d0244e5906ab3/" TargetMode="External"/><Relationship Id="rId10" Type="http://schemas.openxmlformats.org/officeDocument/2006/relationships/hyperlink" Target="http://base.garant.ru/10900200/da762a68a9574b563d3f79bbbf5a8070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base.garant.ru/12165499/" TargetMode="External"/><Relationship Id="rId9" Type="http://schemas.openxmlformats.org/officeDocument/2006/relationships/hyperlink" Target="http://base.garant.ru/10900200/86f417dec6f372aecbed9844f03b6825/" TargetMode="External"/><Relationship Id="rId14" Type="http://schemas.openxmlformats.org/officeDocument/2006/relationships/hyperlink" Target="http://base.garant.ru/184755/7cb9e0279cd84d282026d8d6345390d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772</Words>
  <Characters>5239</Characters>
  <Application>Microsoft Office Word</Application>
  <DocSecurity>0</DocSecurity>
  <Lines>127</Lines>
  <Paragraphs>74</Paragraphs>
  <ScaleCrop>false</ScaleCrop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Клезович</dc:creator>
  <cp:keywords/>
  <dc:description/>
  <cp:lastModifiedBy>Ирина Клезович</cp:lastModifiedBy>
  <cp:revision>2</cp:revision>
  <dcterms:created xsi:type="dcterms:W3CDTF">2020-09-15T11:54:00Z</dcterms:created>
  <dcterms:modified xsi:type="dcterms:W3CDTF">2020-09-15T11:59:00Z</dcterms:modified>
</cp:coreProperties>
</file>